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A7B5B" w14:textId="0E66469B" w:rsidR="00E776DF" w:rsidRPr="00A7366F" w:rsidRDefault="00E776DF" w:rsidP="00E776DF">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 xml:space="preserve">3GPP TSG-RAN WG4 Meeting #94-e-Bis                       </w:t>
      </w:r>
      <w:r w:rsidRPr="00A7366F">
        <w:rPr>
          <w:rFonts w:ascii="Calibri" w:eastAsia="PMingLiU" w:hAnsi="Calibri" w:cs="Calibri"/>
          <w:sz w:val="24"/>
          <w:szCs w:val="24"/>
          <w:lang w:eastAsia="ja-JP"/>
        </w:rPr>
        <w:tab/>
        <w:t xml:space="preserve"> R4-200</w:t>
      </w:r>
      <w:r w:rsidR="004D3415">
        <w:rPr>
          <w:rFonts w:ascii="Calibri" w:eastAsia="PMingLiU" w:hAnsi="Calibri" w:cs="Calibri"/>
          <w:sz w:val="24"/>
          <w:szCs w:val="24"/>
          <w:lang w:eastAsia="ja-JP"/>
        </w:rPr>
        <w:t>3497</w:t>
      </w:r>
      <w:bookmarkStart w:id="0" w:name="_GoBack"/>
      <w:bookmarkEnd w:id="0"/>
    </w:p>
    <w:p w14:paraId="193B2CF3" w14:textId="77777777" w:rsidR="00E776DF" w:rsidRPr="00A7366F" w:rsidRDefault="00E776DF" w:rsidP="00E776DF">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20</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30 Apr., 2020</w:t>
      </w:r>
    </w:p>
    <w:p w14:paraId="0426E601" w14:textId="77777777" w:rsidR="002E58D2" w:rsidRPr="00934B85" w:rsidRDefault="002E58D2" w:rsidP="002E58D2">
      <w:pPr>
        <w:pStyle w:val="a5"/>
        <w:rPr>
          <w:rFonts w:ascii="Calibri" w:eastAsia="PMingLiU" w:hAnsi="Calibri"/>
          <w:sz w:val="24"/>
          <w:highlight w:val="yellow"/>
          <w:lang w:eastAsia="zh-TW"/>
        </w:rPr>
      </w:pPr>
    </w:p>
    <w:p w14:paraId="6352570E" w14:textId="1B269CEE" w:rsidR="00FB1EA3" w:rsidRPr="00F52EE4" w:rsidRDefault="00FB1EA3" w:rsidP="00FB1EA3">
      <w:pPr>
        <w:ind w:left="1985" w:hanging="1985"/>
        <w:rPr>
          <w:rFonts w:cs="Arial"/>
          <w:b/>
          <w:bCs/>
        </w:rPr>
      </w:pPr>
      <w:r w:rsidRPr="00E776DF">
        <w:rPr>
          <w:rFonts w:cs="Arial"/>
          <w:b/>
          <w:bCs/>
        </w:rPr>
        <w:t>Agenda Item:</w:t>
      </w:r>
      <w:r w:rsidRPr="00E776DF">
        <w:rPr>
          <w:rFonts w:cs="Arial"/>
          <w:b/>
          <w:bCs/>
        </w:rPr>
        <w:tab/>
      </w:r>
      <w:r w:rsidR="00E776DF" w:rsidRPr="00E776DF">
        <w:rPr>
          <w:b/>
        </w:rPr>
        <w:t>6</w:t>
      </w:r>
      <w:r w:rsidR="004F11D1" w:rsidRPr="00E776DF">
        <w:rPr>
          <w:b/>
        </w:rPr>
        <w:t>.4.5.</w:t>
      </w:r>
      <w:r w:rsidR="00395489" w:rsidRPr="00E776DF">
        <w:rPr>
          <w:b/>
        </w:rPr>
        <w:t>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2A54384" w:rsidR="00174EC2" w:rsidRDefault="0034111C" w:rsidP="007A4FCF">
      <w:pPr>
        <w:ind w:left="1985" w:hanging="1985"/>
        <w:rPr>
          <w:rFonts w:cs="Arial"/>
          <w:b/>
          <w:bCs/>
        </w:rPr>
      </w:pPr>
      <w:r w:rsidRPr="000C45FD">
        <w:rPr>
          <w:rFonts w:cs="Arial"/>
          <w:b/>
          <w:bCs/>
        </w:rPr>
        <w:t>Title:</w:t>
      </w:r>
      <w:r w:rsidRPr="000C45FD">
        <w:rPr>
          <w:rFonts w:cs="Arial"/>
          <w:b/>
          <w:bCs/>
        </w:rPr>
        <w:tab/>
      </w:r>
      <w:r w:rsidR="00486D1A">
        <w:rPr>
          <w:rFonts w:cs="Arial"/>
          <w:b/>
          <w:bCs/>
        </w:rPr>
        <w:t>D</w:t>
      </w:r>
      <w:r w:rsidR="00C950A9">
        <w:rPr>
          <w:rFonts w:cs="Arial"/>
          <w:b/>
          <w:bCs/>
        </w:rPr>
        <w:t xml:space="preserve">iscussion on </w:t>
      </w:r>
      <w:r w:rsidR="00842EE0">
        <w:rPr>
          <w:rFonts w:cs="Arial"/>
          <w:b/>
          <w:bCs/>
        </w:rPr>
        <w:t xml:space="preserve">NR V2X </w:t>
      </w:r>
      <w:r w:rsidR="006B6FCD">
        <w:rPr>
          <w:rFonts w:cs="Arial"/>
          <w:b/>
          <w:bCs/>
        </w:rPr>
        <w:t>measurement</w:t>
      </w:r>
      <w:r w:rsidR="00A1771A">
        <w:rPr>
          <w:rFonts w:cs="Arial"/>
          <w:b/>
          <w:bCs/>
        </w:rPr>
        <w:t>s</w:t>
      </w:r>
      <w:r w:rsidR="00842EE0">
        <w:rPr>
          <w:rFonts w:cs="Arial"/>
          <w:b/>
          <w:bCs/>
        </w:rPr>
        <w:t xml:space="preserve"> requirement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5C54FF">
      <w:pPr>
        <w:pStyle w:val="1"/>
        <w:numPr>
          <w:ilvl w:val="0"/>
          <w:numId w:val="1"/>
        </w:numPr>
        <w:rPr>
          <w:rFonts w:ascii="Calibri" w:hAnsi="Calibri"/>
        </w:rPr>
      </w:pPr>
      <w:r w:rsidRPr="000C45FD">
        <w:rPr>
          <w:rFonts w:ascii="Calibri" w:hAnsi="Calibri"/>
        </w:rPr>
        <w:t>Introduction</w:t>
      </w:r>
    </w:p>
    <w:p w14:paraId="077BB875" w14:textId="5AA30F6A" w:rsidR="00F27E78" w:rsidRDefault="00E27536" w:rsidP="00F27E78">
      <w:pPr>
        <w:pStyle w:val="Default"/>
        <w:jc w:val="both"/>
        <w:rPr>
          <w:rFonts w:asciiTheme="minorHAnsi" w:eastAsiaTheme="minorEastAsia" w:hAnsiTheme="minorHAnsi" w:cstheme="minorBidi"/>
          <w:color w:val="auto"/>
          <w:sz w:val="22"/>
          <w:szCs w:val="22"/>
        </w:rPr>
      </w:pPr>
      <w:r w:rsidRPr="00001D03">
        <w:rPr>
          <w:rFonts w:asciiTheme="minorHAnsi" w:eastAsiaTheme="minorEastAsia" w:hAnsiTheme="minorHAnsi" w:cstheme="minorBidi"/>
          <w:color w:val="auto"/>
          <w:sz w:val="22"/>
          <w:szCs w:val="22"/>
        </w:rPr>
        <w:t xml:space="preserve">In </w:t>
      </w:r>
      <w:r w:rsidR="00F27E78">
        <w:rPr>
          <w:rFonts w:asciiTheme="minorHAnsi" w:eastAsiaTheme="minorEastAsia" w:hAnsiTheme="minorHAnsi" w:cstheme="minorBidi"/>
          <w:color w:val="auto"/>
          <w:sz w:val="22"/>
          <w:szCs w:val="22"/>
        </w:rPr>
        <w:t xml:space="preserve">last </w:t>
      </w:r>
      <w:r w:rsidRPr="00001D03">
        <w:rPr>
          <w:rFonts w:asciiTheme="minorHAnsi" w:eastAsiaTheme="minorEastAsia" w:hAnsiTheme="minorHAnsi" w:cstheme="minorBidi"/>
          <w:color w:val="auto"/>
          <w:sz w:val="22"/>
          <w:szCs w:val="22"/>
        </w:rPr>
        <w:t xml:space="preserve">RAN4 meeting, </w:t>
      </w:r>
      <w:r w:rsidR="00F27E78" w:rsidRPr="00842EE0">
        <w:rPr>
          <w:rFonts w:asciiTheme="minorHAnsi" w:eastAsiaTheme="minorEastAsia" w:hAnsiTheme="minorHAnsi" w:cstheme="minorBidi" w:hint="eastAsia"/>
          <w:color w:val="auto"/>
          <w:sz w:val="22"/>
          <w:szCs w:val="22"/>
        </w:rPr>
        <w:t xml:space="preserve">a </w:t>
      </w:r>
      <w:r w:rsidR="00F27E78">
        <w:rPr>
          <w:rFonts w:asciiTheme="minorHAnsi" w:eastAsiaTheme="minorEastAsia" w:hAnsiTheme="minorHAnsi" w:cstheme="minorBidi"/>
          <w:color w:val="auto"/>
          <w:sz w:val="22"/>
          <w:szCs w:val="22"/>
        </w:rPr>
        <w:t xml:space="preserve">WF about NR V2X RRM requirement was approved. The open issues about </w:t>
      </w:r>
      <w:r w:rsidR="006B6FCD">
        <w:rPr>
          <w:rFonts w:asciiTheme="minorHAnsi" w:eastAsiaTheme="minorEastAsia" w:hAnsiTheme="minorHAnsi" w:cstheme="minorBidi"/>
          <w:color w:val="auto"/>
          <w:sz w:val="22"/>
          <w:szCs w:val="22"/>
        </w:rPr>
        <w:t>measurement</w:t>
      </w:r>
      <w:r w:rsidR="00F27E78">
        <w:rPr>
          <w:rFonts w:asciiTheme="minorHAnsi" w:eastAsiaTheme="minorEastAsia" w:hAnsiTheme="minorHAnsi" w:cstheme="minorBidi"/>
          <w:color w:val="auto"/>
          <w:sz w:val="22"/>
          <w:szCs w:val="22"/>
        </w:rPr>
        <w:t xml:space="preserve"> are listed below.</w:t>
      </w:r>
    </w:p>
    <w:tbl>
      <w:tblPr>
        <w:tblStyle w:val="af4"/>
        <w:tblW w:w="0" w:type="auto"/>
        <w:tblLook w:val="04A0" w:firstRow="1" w:lastRow="0" w:firstColumn="1" w:lastColumn="0" w:noHBand="0" w:noVBand="1"/>
      </w:tblPr>
      <w:tblGrid>
        <w:gridCol w:w="9629"/>
      </w:tblGrid>
      <w:tr w:rsidR="00E27536" w14:paraId="335A1AF8" w14:textId="77777777" w:rsidTr="002270AD">
        <w:tc>
          <w:tcPr>
            <w:tcW w:w="9629" w:type="dxa"/>
          </w:tcPr>
          <w:p w14:paraId="1AEE85E9" w14:textId="77777777" w:rsidR="00AF15BD" w:rsidRPr="00464E63" w:rsidRDefault="001C391B" w:rsidP="00464E63">
            <w:pPr>
              <w:pStyle w:val="Default"/>
              <w:numPr>
                <w:ilvl w:val="0"/>
                <w:numId w:val="10"/>
              </w:numPr>
              <w:jc w:val="both"/>
              <w:rPr>
                <w:rFonts w:asciiTheme="minorHAnsi" w:hAnsiTheme="minorHAnsi" w:cstheme="minorHAnsi"/>
                <w:sz w:val="20"/>
              </w:rPr>
            </w:pPr>
            <w:r w:rsidRPr="00464E63">
              <w:rPr>
                <w:rFonts w:asciiTheme="minorHAnsi" w:hAnsiTheme="minorHAnsi" w:cstheme="minorHAnsi"/>
                <w:sz w:val="20"/>
              </w:rPr>
              <w:t xml:space="preserve">Do not define dedicated requirement for re-evaluation behaviour. </w:t>
            </w:r>
          </w:p>
          <w:p w14:paraId="4B940CCB" w14:textId="77777777" w:rsidR="00AF15BD" w:rsidRPr="00464E63" w:rsidRDefault="001C391B" w:rsidP="00464E63">
            <w:pPr>
              <w:pStyle w:val="Default"/>
              <w:numPr>
                <w:ilvl w:val="0"/>
                <w:numId w:val="10"/>
              </w:numPr>
              <w:jc w:val="both"/>
              <w:rPr>
                <w:rFonts w:asciiTheme="minorHAnsi" w:hAnsiTheme="minorHAnsi" w:cstheme="minorHAnsi"/>
                <w:sz w:val="20"/>
              </w:rPr>
            </w:pPr>
            <w:r w:rsidRPr="00464E63">
              <w:rPr>
                <w:rFonts w:asciiTheme="minorHAnsi" w:hAnsiTheme="minorHAnsi" w:cstheme="minorHAnsi"/>
                <w:sz w:val="20"/>
              </w:rPr>
              <w:t>RAN4 to evaluate both of PSSCH DMRS and PSCCH DMRS measurement accuracy based on the simulation. Whether to define both of them or only the worst case can be decided after the evaluation.</w:t>
            </w:r>
          </w:p>
          <w:p w14:paraId="09BB96B9" w14:textId="77777777" w:rsidR="00AF15BD" w:rsidRPr="00464E63" w:rsidRDefault="001C391B" w:rsidP="00464E63">
            <w:pPr>
              <w:pStyle w:val="Default"/>
              <w:numPr>
                <w:ilvl w:val="1"/>
                <w:numId w:val="10"/>
              </w:numPr>
              <w:jc w:val="both"/>
              <w:rPr>
                <w:rFonts w:asciiTheme="minorHAnsi" w:hAnsiTheme="minorHAnsi" w:cstheme="minorHAnsi"/>
                <w:sz w:val="20"/>
              </w:rPr>
            </w:pPr>
            <w:r w:rsidRPr="00464E63">
              <w:rPr>
                <w:rFonts w:asciiTheme="minorHAnsi" w:hAnsiTheme="minorHAnsi" w:cstheme="minorHAnsi"/>
                <w:sz w:val="20"/>
              </w:rPr>
              <w:t>The simulation assumption is captured in R4-2002232.</w:t>
            </w:r>
          </w:p>
          <w:p w14:paraId="7C91FBEA" w14:textId="77777777" w:rsidR="00AF15BD" w:rsidRPr="00464E63" w:rsidRDefault="001C391B" w:rsidP="00464E63">
            <w:pPr>
              <w:pStyle w:val="Default"/>
              <w:numPr>
                <w:ilvl w:val="0"/>
                <w:numId w:val="10"/>
              </w:numPr>
              <w:jc w:val="both"/>
              <w:rPr>
                <w:rFonts w:asciiTheme="minorHAnsi" w:hAnsiTheme="minorHAnsi" w:cstheme="minorHAnsi"/>
                <w:sz w:val="20"/>
              </w:rPr>
            </w:pPr>
            <w:r w:rsidRPr="00464E63">
              <w:rPr>
                <w:rFonts w:asciiTheme="minorHAnsi" w:hAnsiTheme="minorHAnsi" w:cstheme="minorHAnsi"/>
                <w:sz w:val="20"/>
              </w:rPr>
              <w:t>Consider only 1 shot when defining the accuracy requirement for L1 SL-RSRP.</w:t>
            </w:r>
          </w:p>
          <w:p w14:paraId="077A2F81" w14:textId="77777777" w:rsidR="00AF15BD" w:rsidRPr="00464E63" w:rsidRDefault="001C391B" w:rsidP="00464E63">
            <w:pPr>
              <w:pStyle w:val="Default"/>
              <w:numPr>
                <w:ilvl w:val="0"/>
                <w:numId w:val="10"/>
              </w:numPr>
              <w:jc w:val="both"/>
              <w:rPr>
                <w:rFonts w:asciiTheme="minorHAnsi" w:hAnsiTheme="minorHAnsi" w:cstheme="minorHAnsi"/>
                <w:sz w:val="20"/>
              </w:rPr>
            </w:pPr>
            <w:r w:rsidRPr="00464E63">
              <w:rPr>
                <w:rFonts w:asciiTheme="minorHAnsi" w:hAnsiTheme="minorHAnsi" w:cstheme="minorHAnsi"/>
                <w:sz w:val="20"/>
              </w:rPr>
              <w:t>Define PSCCH measurement requirement based on 10 PRBs and 2 symbols.</w:t>
            </w:r>
          </w:p>
          <w:p w14:paraId="757D2620" w14:textId="77777777" w:rsidR="00AF15BD" w:rsidRPr="00464E63" w:rsidRDefault="001C391B" w:rsidP="00464E63">
            <w:pPr>
              <w:pStyle w:val="Default"/>
              <w:numPr>
                <w:ilvl w:val="0"/>
                <w:numId w:val="10"/>
              </w:numPr>
              <w:jc w:val="both"/>
              <w:rPr>
                <w:rFonts w:asciiTheme="minorHAnsi" w:hAnsiTheme="minorHAnsi" w:cstheme="minorHAnsi"/>
                <w:sz w:val="20"/>
              </w:rPr>
            </w:pPr>
            <w:r w:rsidRPr="00464E63">
              <w:rPr>
                <w:rFonts w:asciiTheme="minorHAnsi" w:hAnsiTheme="minorHAnsi" w:cstheme="minorHAnsi"/>
                <w:sz w:val="20"/>
              </w:rPr>
              <w:t>Define PSSCH measurement requirement</w:t>
            </w:r>
          </w:p>
          <w:p w14:paraId="5D2C97A7" w14:textId="77777777" w:rsidR="00AF15BD" w:rsidRPr="00464E63" w:rsidRDefault="001C391B" w:rsidP="00464E63">
            <w:pPr>
              <w:pStyle w:val="Default"/>
              <w:numPr>
                <w:ilvl w:val="1"/>
                <w:numId w:val="10"/>
              </w:numPr>
              <w:jc w:val="both"/>
              <w:rPr>
                <w:rFonts w:asciiTheme="minorHAnsi" w:hAnsiTheme="minorHAnsi" w:cstheme="minorHAnsi"/>
                <w:sz w:val="20"/>
              </w:rPr>
            </w:pPr>
            <w:r w:rsidRPr="00464E63">
              <w:rPr>
                <w:rFonts w:asciiTheme="minorHAnsi" w:hAnsiTheme="minorHAnsi" w:cstheme="minorHAnsi"/>
                <w:sz w:val="20"/>
              </w:rPr>
              <w:t xml:space="preserve">Postpone the discussion till RAN4 #94bis </w:t>
            </w:r>
          </w:p>
          <w:p w14:paraId="12C2CF97" w14:textId="77777777" w:rsidR="00AF15BD" w:rsidRPr="00464E63" w:rsidRDefault="001C391B" w:rsidP="00464E63">
            <w:pPr>
              <w:pStyle w:val="Default"/>
              <w:numPr>
                <w:ilvl w:val="0"/>
                <w:numId w:val="10"/>
              </w:numPr>
              <w:jc w:val="both"/>
              <w:rPr>
                <w:rFonts w:asciiTheme="minorHAnsi" w:hAnsiTheme="minorHAnsi" w:cstheme="minorHAnsi"/>
                <w:sz w:val="20"/>
              </w:rPr>
            </w:pPr>
            <w:r w:rsidRPr="00464E63">
              <w:rPr>
                <w:rFonts w:asciiTheme="minorHAnsi" w:hAnsiTheme="minorHAnsi" w:cstheme="minorHAnsi"/>
                <w:sz w:val="20"/>
              </w:rPr>
              <w:t>Collision between PSSCH-DMRS and PSCCH</w:t>
            </w:r>
          </w:p>
          <w:p w14:paraId="56A2993D" w14:textId="77777777" w:rsidR="00AF15BD" w:rsidRPr="00464E63" w:rsidRDefault="001C391B" w:rsidP="00464E63">
            <w:pPr>
              <w:pStyle w:val="Default"/>
              <w:numPr>
                <w:ilvl w:val="1"/>
                <w:numId w:val="10"/>
              </w:numPr>
              <w:jc w:val="both"/>
              <w:rPr>
                <w:rFonts w:asciiTheme="minorHAnsi" w:hAnsiTheme="minorHAnsi" w:cstheme="minorHAnsi"/>
                <w:sz w:val="20"/>
              </w:rPr>
            </w:pPr>
            <w:r w:rsidRPr="00464E63">
              <w:rPr>
                <w:rFonts w:asciiTheme="minorHAnsi" w:hAnsiTheme="minorHAnsi" w:cstheme="minorHAnsi"/>
                <w:sz w:val="20"/>
              </w:rPr>
              <w:t>Postpone the discussion till RAN4 #94bis</w:t>
            </w:r>
          </w:p>
          <w:p w14:paraId="36DD9AA5" w14:textId="77777777" w:rsidR="00AF15BD" w:rsidRPr="00464E63" w:rsidRDefault="001C391B" w:rsidP="00464E63">
            <w:pPr>
              <w:pStyle w:val="Default"/>
              <w:numPr>
                <w:ilvl w:val="0"/>
                <w:numId w:val="10"/>
              </w:numPr>
              <w:jc w:val="both"/>
              <w:rPr>
                <w:rFonts w:asciiTheme="minorHAnsi" w:hAnsiTheme="minorHAnsi" w:cstheme="minorHAnsi"/>
                <w:sz w:val="20"/>
              </w:rPr>
            </w:pPr>
            <w:r w:rsidRPr="00464E63">
              <w:rPr>
                <w:rFonts w:asciiTheme="minorHAnsi" w:hAnsiTheme="minorHAnsi" w:cstheme="minorHAnsi"/>
                <w:sz w:val="20"/>
              </w:rPr>
              <w:t>Do not define S-RSSI in autonomous resource reselection.</w:t>
            </w:r>
          </w:p>
          <w:p w14:paraId="6E22BB15" w14:textId="77777777" w:rsidR="00AF15BD" w:rsidRPr="00464E63" w:rsidRDefault="001C391B" w:rsidP="00464E63">
            <w:pPr>
              <w:pStyle w:val="Default"/>
              <w:numPr>
                <w:ilvl w:val="0"/>
                <w:numId w:val="10"/>
              </w:numPr>
              <w:jc w:val="both"/>
              <w:rPr>
                <w:rFonts w:asciiTheme="minorHAnsi" w:hAnsiTheme="minorHAnsi" w:cstheme="minorHAnsi"/>
                <w:sz w:val="20"/>
              </w:rPr>
            </w:pPr>
            <w:r w:rsidRPr="00464E63">
              <w:rPr>
                <w:rFonts w:asciiTheme="minorHAnsi" w:hAnsiTheme="minorHAnsi" w:cstheme="minorHAnsi"/>
                <w:sz w:val="20"/>
              </w:rPr>
              <w:t>Companies are encouraged to submit the L1 SL-RSRP measurement simulation results in next RAN4 meeting.</w:t>
            </w:r>
          </w:p>
          <w:p w14:paraId="457014C2" w14:textId="77777777" w:rsidR="00AF15BD" w:rsidRPr="00464E63" w:rsidRDefault="001C391B" w:rsidP="00464E63">
            <w:pPr>
              <w:pStyle w:val="Default"/>
              <w:numPr>
                <w:ilvl w:val="0"/>
                <w:numId w:val="10"/>
              </w:numPr>
              <w:jc w:val="both"/>
              <w:rPr>
                <w:rFonts w:asciiTheme="minorHAnsi" w:hAnsiTheme="minorHAnsi" w:cstheme="minorHAnsi"/>
                <w:sz w:val="20"/>
              </w:rPr>
            </w:pPr>
            <w:r w:rsidRPr="00464E63">
              <w:rPr>
                <w:rFonts w:asciiTheme="minorHAnsi" w:hAnsiTheme="minorHAnsi" w:cstheme="minorHAnsi"/>
                <w:sz w:val="20"/>
              </w:rPr>
              <w:t>SINR side condition for L1 SL-RSRP</w:t>
            </w:r>
          </w:p>
          <w:p w14:paraId="77D92154" w14:textId="77777777" w:rsidR="00AF15BD" w:rsidRPr="00464E63" w:rsidRDefault="001C391B" w:rsidP="00464E63">
            <w:pPr>
              <w:pStyle w:val="Default"/>
              <w:numPr>
                <w:ilvl w:val="1"/>
                <w:numId w:val="10"/>
              </w:numPr>
              <w:jc w:val="both"/>
              <w:rPr>
                <w:rFonts w:asciiTheme="minorHAnsi" w:hAnsiTheme="minorHAnsi" w:cstheme="minorHAnsi"/>
                <w:sz w:val="20"/>
              </w:rPr>
            </w:pPr>
            <w:r w:rsidRPr="00464E63">
              <w:rPr>
                <w:rFonts w:asciiTheme="minorHAnsi" w:hAnsiTheme="minorHAnsi" w:cstheme="minorHAnsi"/>
                <w:sz w:val="20"/>
              </w:rPr>
              <w:t xml:space="preserve">Option 1: Follow LTE side condition for L1 SL-RSRP measurements </w:t>
            </w:r>
          </w:p>
          <w:p w14:paraId="5FE07EF6" w14:textId="77777777" w:rsidR="00AF15BD" w:rsidRPr="00464E63" w:rsidRDefault="001C391B" w:rsidP="00464E63">
            <w:pPr>
              <w:pStyle w:val="Default"/>
              <w:numPr>
                <w:ilvl w:val="1"/>
                <w:numId w:val="10"/>
              </w:numPr>
              <w:jc w:val="both"/>
              <w:rPr>
                <w:rFonts w:asciiTheme="minorHAnsi" w:hAnsiTheme="minorHAnsi" w:cstheme="minorHAnsi"/>
                <w:sz w:val="20"/>
              </w:rPr>
            </w:pPr>
            <w:r w:rsidRPr="00464E63">
              <w:rPr>
                <w:rFonts w:asciiTheme="minorHAnsi" w:hAnsiTheme="minorHAnsi" w:cstheme="minorHAnsi"/>
                <w:sz w:val="20"/>
              </w:rPr>
              <w:t>Option 2: The SNR side condition for L1 SL-RSRP measurements shall be larger than the SNR for 1st stage SCI successful decoding</w:t>
            </w:r>
          </w:p>
          <w:p w14:paraId="42738F7D" w14:textId="77777777" w:rsidR="00AF15BD" w:rsidRPr="00464E63" w:rsidRDefault="001C391B" w:rsidP="00464E63">
            <w:pPr>
              <w:pStyle w:val="Default"/>
              <w:numPr>
                <w:ilvl w:val="0"/>
                <w:numId w:val="10"/>
              </w:numPr>
              <w:jc w:val="both"/>
              <w:rPr>
                <w:rFonts w:asciiTheme="minorHAnsi" w:hAnsiTheme="minorHAnsi" w:cstheme="minorHAnsi"/>
                <w:sz w:val="20"/>
              </w:rPr>
            </w:pPr>
            <w:r w:rsidRPr="00464E63">
              <w:rPr>
                <w:rFonts w:asciiTheme="minorHAnsi" w:hAnsiTheme="minorHAnsi" w:cstheme="minorHAnsi"/>
                <w:sz w:val="20"/>
              </w:rPr>
              <w:t>Discuss whether the definition on PSSCH RSRP in multiple antennas configuration impact RAN4 spec.</w:t>
            </w:r>
          </w:p>
          <w:p w14:paraId="66548C5E" w14:textId="77777777" w:rsidR="00AF15BD" w:rsidRPr="00464E63" w:rsidRDefault="001C391B" w:rsidP="00464E63">
            <w:pPr>
              <w:pStyle w:val="Default"/>
              <w:numPr>
                <w:ilvl w:val="1"/>
                <w:numId w:val="10"/>
              </w:numPr>
              <w:jc w:val="both"/>
              <w:rPr>
                <w:rFonts w:asciiTheme="minorHAnsi" w:hAnsiTheme="minorHAnsi" w:cstheme="minorHAnsi"/>
                <w:sz w:val="20"/>
              </w:rPr>
            </w:pPr>
            <w:r w:rsidRPr="00464E63">
              <w:rPr>
                <w:rFonts w:asciiTheme="minorHAnsi" w:hAnsiTheme="minorHAnsi" w:cstheme="minorHAnsi"/>
                <w:sz w:val="20"/>
              </w:rPr>
              <w:t>Option 1: Send the LS to RAN1 for further clarification</w:t>
            </w:r>
          </w:p>
          <w:p w14:paraId="5499E9CF" w14:textId="77777777" w:rsidR="00AF15BD" w:rsidRPr="00464E63" w:rsidRDefault="001C391B" w:rsidP="00464E63">
            <w:pPr>
              <w:pStyle w:val="Default"/>
              <w:numPr>
                <w:ilvl w:val="1"/>
                <w:numId w:val="10"/>
              </w:numPr>
              <w:jc w:val="both"/>
              <w:rPr>
                <w:rFonts w:asciiTheme="minorHAnsi" w:hAnsiTheme="minorHAnsi" w:cstheme="minorHAnsi"/>
                <w:sz w:val="20"/>
              </w:rPr>
            </w:pPr>
            <w:r w:rsidRPr="00464E63">
              <w:rPr>
                <w:rFonts w:asciiTheme="minorHAnsi" w:hAnsiTheme="minorHAnsi" w:cstheme="minorHAnsi"/>
                <w:sz w:val="20"/>
              </w:rPr>
              <w:t>Option 2: Add an editor note, “If RAN1 agrees to an RSRP measurement procedure for multiple Tx port that RAN4’s accuracy requirement defined based on single Tx port may not apply, companies can re-discussion on RSRP accuracy requirement based on the RAN1’s agreement”.</w:t>
            </w:r>
          </w:p>
          <w:p w14:paraId="2FAB871D" w14:textId="77777777" w:rsidR="00AF15BD" w:rsidRPr="00464E63" w:rsidRDefault="001C391B" w:rsidP="00464E63">
            <w:pPr>
              <w:pStyle w:val="Default"/>
              <w:numPr>
                <w:ilvl w:val="1"/>
                <w:numId w:val="10"/>
              </w:numPr>
              <w:jc w:val="both"/>
              <w:rPr>
                <w:rFonts w:asciiTheme="minorHAnsi" w:hAnsiTheme="minorHAnsi" w:cstheme="minorHAnsi"/>
                <w:sz w:val="20"/>
              </w:rPr>
            </w:pPr>
            <w:r w:rsidRPr="00464E63">
              <w:rPr>
                <w:rFonts w:asciiTheme="minorHAnsi" w:hAnsiTheme="minorHAnsi" w:cstheme="minorHAnsi"/>
                <w:sz w:val="20"/>
              </w:rPr>
              <w:t>Option 3: Multiple Tx antenna configuration doesn’t impact the RSRP calculation in RAN4.</w:t>
            </w:r>
          </w:p>
          <w:p w14:paraId="314B6182" w14:textId="77777777" w:rsidR="00AF15BD" w:rsidRPr="00464E63" w:rsidRDefault="001C391B" w:rsidP="00464E63">
            <w:pPr>
              <w:pStyle w:val="Default"/>
              <w:numPr>
                <w:ilvl w:val="0"/>
                <w:numId w:val="10"/>
              </w:numPr>
              <w:jc w:val="both"/>
              <w:rPr>
                <w:rFonts w:asciiTheme="minorHAnsi" w:hAnsiTheme="minorHAnsi" w:cstheme="minorHAnsi"/>
                <w:sz w:val="20"/>
              </w:rPr>
            </w:pPr>
            <w:r w:rsidRPr="00464E63">
              <w:rPr>
                <w:rFonts w:asciiTheme="minorHAnsi" w:hAnsiTheme="minorHAnsi" w:cstheme="minorHAnsi"/>
                <w:sz w:val="20"/>
              </w:rPr>
              <w:t xml:space="preserve">S-RSSI measurement accuracy in congestion control </w:t>
            </w:r>
          </w:p>
          <w:p w14:paraId="33E87452" w14:textId="77777777" w:rsidR="00AF15BD" w:rsidRPr="00464E63" w:rsidRDefault="001C391B" w:rsidP="00464E63">
            <w:pPr>
              <w:pStyle w:val="Default"/>
              <w:numPr>
                <w:ilvl w:val="1"/>
                <w:numId w:val="10"/>
              </w:numPr>
              <w:jc w:val="both"/>
              <w:rPr>
                <w:rFonts w:asciiTheme="minorHAnsi" w:hAnsiTheme="minorHAnsi" w:cstheme="minorHAnsi"/>
                <w:sz w:val="20"/>
              </w:rPr>
            </w:pPr>
            <w:r w:rsidRPr="00464E63">
              <w:rPr>
                <w:rFonts w:asciiTheme="minorHAnsi" w:hAnsiTheme="minorHAnsi" w:cstheme="minorHAnsi"/>
                <w:sz w:val="20"/>
              </w:rPr>
              <w:t>Option 1 : Reuse S-RSSI measurement accuracy in LTE-V2X</w:t>
            </w:r>
          </w:p>
          <w:p w14:paraId="2A665866" w14:textId="1E06A63E" w:rsidR="00B8332B" w:rsidRDefault="001C391B" w:rsidP="00464E63">
            <w:pPr>
              <w:pStyle w:val="Default"/>
              <w:numPr>
                <w:ilvl w:val="1"/>
                <w:numId w:val="10"/>
              </w:numPr>
              <w:jc w:val="both"/>
              <w:rPr>
                <w:rFonts w:asciiTheme="minorHAnsi" w:eastAsiaTheme="minorEastAsia" w:hAnsiTheme="minorHAnsi" w:cstheme="minorBidi"/>
                <w:color w:val="auto"/>
                <w:sz w:val="22"/>
                <w:szCs w:val="22"/>
              </w:rPr>
            </w:pPr>
            <w:r w:rsidRPr="00464E63">
              <w:rPr>
                <w:rFonts w:asciiTheme="minorHAnsi" w:hAnsiTheme="minorHAnsi" w:cstheme="minorHAnsi"/>
                <w:sz w:val="20"/>
              </w:rPr>
              <w:t>Option 2: Other option is not precluded</w:t>
            </w:r>
          </w:p>
        </w:tc>
      </w:tr>
    </w:tbl>
    <w:p w14:paraId="22C974BC" w14:textId="77777777" w:rsidR="00E27536" w:rsidRDefault="00E27536" w:rsidP="00E27536">
      <w:pPr>
        <w:pStyle w:val="Default"/>
        <w:jc w:val="both"/>
        <w:rPr>
          <w:rFonts w:asciiTheme="minorHAnsi" w:eastAsiaTheme="minorEastAsia" w:hAnsiTheme="minorHAnsi" w:cstheme="minorBidi"/>
          <w:color w:val="auto"/>
          <w:sz w:val="22"/>
          <w:szCs w:val="22"/>
        </w:rPr>
      </w:pPr>
    </w:p>
    <w:p w14:paraId="424AFD01" w14:textId="1BFE5B34" w:rsidR="006B6FCD" w:rsidRDefault="006B6FCD" w:rsidP="00E27536">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RAN1 #98bis meeting,</w:t>
      </w:r>
      <w:r w:rsidR="00CB48F3">
        <w:rPr>
          <w:rFonts w:asciiTheme="minorHAnsi" w:eastAsiaTheme="minorEastAsia" w:hAnsiTheme="minorHAnsi" w:cstheme="minorBidi"/>
          <w:color w:val="auto"/>
          <w:sz w:val="22"/>
          <w:szCs w:val="22"/>
        </w:rPr>
        <w:t xml:space="preserve"> some agreements </w:t>
      </w:r>
      <w:r w:rsidR="000C1821">
        <w:rPr>
          <w:rFonts w:asciiTheme="minorHAnsi" w:eastAsiaTheme="minorEastAsia" w:hAnsiTheme="minorHAnsi" w:cstheme="minorBidi"/>
          <w:color w:val="auto"/>
          <w:sz w:val="22"/>
          <w:szCs w:val="22"/>
        </w:rPr>
        <w:t xml:space="preserve">on re-evaluation procedure </w:t>
      </w:r>
      <w:r w:rsidR="00CB48F3">
        <w:rPr>
          <w:rFonts w:asciiTheme="minorHAnsi" w:eastAsiaTheme="minorEastAsia" w:hAnsiTheme="minorHAnsi" w:cstheme="minorBidi"/>
          <w:color w:val="auto"/>
          <w:sz w:val="22"/>
          <w:szCs w:val="22"/>
        </w:rPr>
        <w:t>for resource reselection are listed as follow.</w:t>
      </w:r>
      <w:r w:rsidR="00E4605F">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6B6FCD" w14:paraId="45744985" w14:textId="77777777" w:rsidTr="006B6FCD">
        <w:tc>
          <w:tcPr>
            <w:tcW w:w="9629" w:type="dxa"/>
          </w:tcPr>
          <w:p w14:paraId="19355F11" w14:textId="77777777" w:rsidR="006B6FCD" w:rsidRPr="006E0E61" w:rsidRDefault="006B6FCD" w:rsidP="006B6FCD">
            <w:pPr>
              <w:spacing w:after="0"/>
              <w:rPr>
                <w:rFonts w:ascii="Times" w:hAnsi="Times"/>
                <w:szCs w:val="20"/>
                <w:lang w:eastAsia="x-none"/>
              </w:rPr>
            </w:pPr>
            <w:r w:rsidRPr="006E0E61">
              <w:rPr>
                <w:rFonts w:ascii="Times" w:hAnsi="Times"/>
                <w:szCs w:val="20"/>
                <w:highlight w:val="green"/>
                <w:lang w:eastAsia="x-none"/>
              </w:rPr>
              <w:t>Agreements</w:t>
            </w:r>
            <w:r w:rsidRPr="006E0E61">
              <w:rPr>
                <w:rFonts w:ascii="Times" w:hAnsi="Times"/>
                <w:szCs w:val="20"/>
                <w:lang w:eastAsia="x-none"/>
              </w:rPr>
              <w:t>:</w:t>
            </w:r>
          </w:p>
          <w:p w14:paraId="2F8CCA4C" w14:textId="77777777" w:rsidR="006B6FCD" w:rsidRPr="006B6FCD" w:rsidRDefault="006B6FCD" w:rsidP="006B6FCD">
            <w:pPr>
              <w:pStyle w:val="Default"/>
              <w:numPr>
                <w:ilvl w:val="0"/>
                <w:numId w:val="10"/>
              </w:numPr>
              <w:jc w:val="both"/>
              <w:rPr>
                <w:rFonts w:asciiTheme="minorHAnsi" w:hAnsiTheme="minorHAnsi" w:cstheme="minorHAnsi"/>
                <w:sz w:val="20"/>
              </w:rPr>
            </w:pPr>
            <w:r w:rsidRPr="006B6FCD">
              <w:rPr>
                <w:rFonts w:asciiTheme="minorHAnsi" w:hAnsiTheme="minorHAnsi" w:cstheme="minorHAnsi"/>
                <w:sz w:val="20"/>
              </w:rPr>
              <w:t>Resource (re-)selection procedure supports re-evaluation of Step 1 and Step 2 before transmission of SCI with reservation</w:t>
            </w:r>
          </w:p>
          <w:p w14:paraId="47398526" w14:textId="77777777" w:rsidR="006B6FCD" w:rsidRPr="006B6FCD" w:rsidRDefault="006B6FCD" w:rsidP="006B6FCD">
            <w:pPr>
              <w:pStyle w:val="Default"/>
              <w:numPr>
                <w:ilvl w:val="1"/>
                <w:numId w:val="10"/>
              </w:numPr>
              <w:jc w:val="both"/>
              <w:rPr>
                <w:rFonts w:asciiTheme="minorHAnsi" w:hAnsiTheme="minorHAnsi" w:cstheme="minorHAnsi"/>
                <w:sz w:val="20"/>
              </w:rPr>
            </w:pPr>
            <w:r w:rsidRPr="006B6FCD">
              <w:rPr>
                <w:rFonts w:asciiTheme="minorHAnsi" w:hAnsiTheme="minorHAnsi" w:cstheme="minorHAnsi"/>
                <w:sz w:val="20"/>
              </w:rPr>
              <w:t>The re-evaluation of the (re-)selection procedure for a resource reservation signalled in a moment ‘m’ is not required to be triggered at moment &gt; ‘m – T3’ (i.e. resource reselection processing time needs to be ensured)</w:t>
            </w:r>
          </w:p>
          <w:p w14:paraId="04B5DDD9" w14:textId="77777777" w:rsidR="006B6FCD" w:rsidRPr="006B6FCD" w:rsidRDefault="006B6FCD" w:rsidP="006B6FCD">
            <w:pPr>
              <w:pStyle w:val="Default"/>
              <w:numPr>
                <w:ilvl w:val="1"/>
                <w:numId w:val="10"/>
              </w:numPr>
              <w:jc w:val="both"/>
              <w:rPr>
                <w:rFonts w:asciiTheme="minorHAnsi" w:hAnsiTheme="minorHAnsi" w:cstheme="minorHAnsi"/>
                <w:sz w:val="20"/>
              </w:rPr>
            </w:pPr>
            <w:r w:rsidRPr="006B6FCD">
              <w:rPr>
                <w:rFonts w:asciiTheme="minorHAnsi" w:hAnsiTheme="minorHAnsi" w:cstheme="minorHAnsi"/>
                <w:sz w:val="20"/>
              </w:rPr>
              <w:t>FFS condition to change resource(s) from previous iteration to resource(s) from current iteration</w:t>
            </w:r>
          </w:p>
          <w:p w14:paraId="500C758B" w14:textId="77777777" w:rsidR="006B6FCD" w:rsidRPr="006B6FCD" w:rsidRDefault="006B6FCD" w:rsidP="006B6FCD">
            <w:pPr>
              <w:pStyle w:val="Default"/>
              <w:numPr>
                <w:ilvl w:val="1"/>
                <w:numId w:val="10"/>
              </w:numPr>
              <w:jc w:val="both"/>
              <w:rPr>
                <w:rFonts w:asciiTheme="minorHAnsi" w:hAnsiTheme="minorHAnsi" w:cstheme="minorHAnsi"/>
                <w:sz w:val="20"/>
              </w:rPr>
            </w:pPr>
            <w:r w:rsidRPr="006B6FCD">
              <w:rPr>
                <w:rFonts w:asciiTheme="minorHAnsi" w:hAnsiTheme="minorHAnsi" w:cstheme="minorHAnsi"/>
                <w:sz w:val="20"/>
              </w:rPr>
              <w:t>FFS relationship of T1 and T3, if any</w:t>
            </w:r>
          </w:p>
          <w:p w14:paraId="2B3DD5C1" w14:textId="77777777" w:rsidR="006B6FCD" w:rsidRPr="000401A3" w:rsidRDefault="006B6FCD" w:rsidP="006B6FCD">
            <w:pPr>
              <w:pStyle w:val="Default"/>
              <w:numPr>
                <w:ilvl w:val="1"/>
                <w:numId w:val="10"/>
              </w:numPr>
              <w:jc w:val="both"/>
              <w:rPr>
                <w:rFonts w:asciiTheme="minorHAnsi" w:eastAsiaTheme="minorEastAsia" w:hAnsiTheme="minorHAnsi" w:cstheme="minorBidi"/>
                <w:color w:val="auto"/>
                <w:sz w:val="22"/>
                <w:szCs w:val="22"/>
                <w:lang w:val="en-GB"/>
              </w:rPr>
            </w:pPr>
            <w:r w:rsidRPr="006B6FCD">
              <w:rPr>
                <w:rFonts w:asciiTheme="minorHAnsi" w:hAnsiTheme="minorHAnsi" w:cstheme="minorHAnsi"/>
                <w:sz w:val="20"/>
              </w:rPr>
              <w:t>FFS whether to handle it differently for blind and feedback-based retransmission resources</w:t>
            </w:r>
          </w:p>
          <w:p w14:paraId="3F589C63" w14:textId="5B60648D" w:rsidR="000401A3" w:rsidRPr="006B6FCD" w:rsidRDefault="000401A3" w:rsidP="000401A3">
            <w:pPr>
              <w:pStyle w:val="Default"/>
              <w:numPr>
                <w:ilvl w:val="2"/>
                <w:numId w:val="10"/>
              </w:numPr>
              <w:jc w:val="both"/>
              <w:rPr>
                <w:rFonts w:asciiTheme="minorHAnsi" w:eastAsiaTheme="minorEastAsia" w:hAnsiTheme="minorHAnsi" w:cstheme="minorBidi"/>
                <w:color w:val="auto"/>
                <w:sz w:val="22"/>
                <w:szCs w:val="22"/>
                <w:lang w:val="en-GB"/>
              </w:rPr>
            </w:pPr>
          </w:p>
        </w:tc>
      </w:tr>
    </w:tbl>
    <w:p w14:paraId="487CF068" w14:textId="77777777" w:rsidR="006B6FCD" w:rsidRDefault="006B6FCD" w:rsidP="00E27536">
      <w:pPr>
        <w:pStyle w:val="Default"/>
        <w:jc w:val="both"/>
        <w:rPr>
          <w:rFonts w:asciiTheme="minorHAnsi" w:eastAsiaTheme="minorEastAsia" w:hAnsiTheme="minorHAnsi" w:cstheme="minorBidi"/>
          <w:color w:val="auto"/>
          <w:sz w:val="22"/>
          <w:szCs w:val="22"/>
        </w:rPr>
      </w:pPr>
    </w:p>
    <w:p w14:paraId="29A7D1E0" w14:textId="265E72BA" w:rsidR="00CB48F3" w:rsidRDefault="00CB48F3" w:rsidP="00E4605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RAN1 #</w:t>
      </w:r>
      <w:r w:rsidR="00464E63">
        <w:rPr>
          <w:rFonts w:asciiTheme="minorHAnsi" w:eastAsiaTheme="minorEastAsia" w:hAnsiTheme="minorHAnsi" w:cstheme="minorBidi"/>
          <w:color w:val="auto"/>
          <w:sz w:val="22"/>
          <w:szCs w:val="22"/>
        </w:rPr>
        <w:t>100e</w:t>
      </w:r>
      <w:r>
        <w:rPr>
          <w:rFonts w:asciiTheme="minorHAnsi" w:eastAsiaTheme="minorEastAsia" w:hAnsiTheme="minorHAnsi" w:cstheme="minorBidi"/>
          <w:color w:val="auto"/>
          <w:sz w:val="22"/>
          <w:szCs w:val="22"/>
        </w:rPr>
        <w:t xml:space="preserve">meeting, </w:t>
      </w:r>
      <w:r w:rsidR="00464E63">
        <w:rPr>
          <w:rFonts w:asciiTheme="minorHAnsi" w:eastAsiaTheme="minorEastAsia" w:hAnsiTheme="minorHAnsi" w:cstheme="minorBidi"/>
          <w:color w:val="auto"/>
          <w:sz w:val="22"/>
          <w:szCs w:val="22"/>
        </w:rPr>
        <w:t xml:space="preserve">some agreements </w:t>
      </w:r>
      <w:r w:rsidR="000C1821">
        <w:rPr>
          <w:rFonts w:asciiTheme="minorHAnsi" w:eastAsiaTheme="minorEastAsia" w:hAnsiTheme="minorHAnsi" w:cstheme="minorBidi"/>
          <w:color w:val="auto"/>
          <w:sz w:val="22"/>
          <w:szCs w:val="22"/>
        </w:rPr>
        <w:t xml:space="preserve">on re-evaluation procedure </w:t>
      </w:r>
      <w:r w:rsidR="00464E63">
        <w:rPr>
          <w:rFonts w:asciiTheme="minorHAnsi" w:eastAsiaTheme="minorEastAsia" w:hAnsiTheme="minorHAnsi" w:cstheme="minorBidi"/>
          <w:color w:val="auto"/>
          <w:sz w:val="22"/>
          <w:szCs w:val="22"/>
        </w:rPr>
        <w:t>for resource reselection are listed as follow</w:t>
      </w:r>
      <w:r>
        <w:rPr>
          <w:rFonts w:asciiTheme="minorHAnsi" w:eastAsiaTheme="minorEastAsia" w:hAnsiTheme="minorHAnsi" w:cstheme="minorBidi"/>
          <w:color w:val="auto"/>
          <w:sz w:val="22"/>
          <w:szCs w:val="22"/>
        </w:rPr>
        <w:t>.</w:t>
      </w:r>
      <w:r w:rsidR="00E4605F">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0401A3" w14:paraId="7ABCAC05" w14:textId="77777777" w:rsidTr="000401A3">
        <w:tc>
          <w:tcPr>
            <w:tcW w:w="9629" w:type="dxa"/>
          </w:tcPr>
          <w:p w14:paraId="5833ACF9" w14:textId="77777777" w:rsidR="000C1821" w:rsidRDefault="000C1821" w:rsidP="000C1821">
            <w:pPr>
              <w:spacing w:after="0" w:line="240" w:lineRule="auto"/>
            </w:pPr>
            <w:r w:rsidRPr="00AE1FF0">
              <w:rPr>
                <w:highlight w:val="green"/>
              </w:rPr>
              <w:lastRenderedPageBreak/>
              <w:t>Agreements</w:t>
            </w:r>
            <w:r>
              <w:t>:</w:t>
            </w:r>
          </w:p>
          <w:p w14:paraId="517FB31C" w14:textId="77777777" w:rsidR="000C1821" w:rsidRPr="000C1821" w:rsidRDefault="000C1821" w:rsidP="000C1821">
            <w:pPr>
              <w:pStyle w:val="af3"/>
              <w:numPr>
                <w:ilvl w:val="0"/>
                <w:numId w:val="10"/>
              </w:numPr>
              <w:spacing w:after="0" w:line="240" w:lineRule="auto"/>
              <w:contextualSpacing w:val="0"/>
              <w:rPr>
                <w:rFonts w:ascii="Calibri" w:hAnsi="Calibri"/>
                <w:sz w:val="20"/>
                <w:szCs w:val="20"/>
                <w:lang w:eastAsia="zh-CN"/>
              </w:rPr>
            </w:pPr>
            <w:r w:rsidRPr="000C1821">
              <w:rPr>
                <w:sz w:val="20"/>
                <w:szCs w:val="20"/>
              </w:rPr>
              <w:t xml:space="preserve">For re-evaluation of a pre-selected resource contained in a slot ‘k’ to be first time signaled in a slot ‘m’, where k ≥ m, </w:t>
            </w:r>
          </w:p>
          <w:p w14:paraId="2B070D2B" w14:textId="77777777" w:rsidR="000C1821" w:rsidRPr="000C1821" w:rsidRDefault="000C1821" w:rsidP="000C1821">
            <w:pPr>
              <w:pStyle w:val="af3"/>
              <w:numPr>
                <w:ilvl w:val="1"/>
                <w:numId w:val="10"/>
              </w:numPr>
              <w:spacing w:after="0" w:line="240" w:lineRule="auto"/>
              <w:contextualSpacing w:val="0"/>
              <w:rPr>
                <w:sz w:val="20"/>
                <w:szCs w:val="20"/>
              </w:rPr>
            </w:pPr>
            <w:r w:rsidRPr="000C1821">
              <w:rPr>
                <w:sz w:val="20"/>
                <w:szCs w:val="20"/>
              </w:rPr>
              <w:t xml:space="preserve">Step 1 of the resource (re-)selection procedure is performed at least at the moment ‘m-T3’, and if the pre-selected resource is not in the identified candidate resource set, Step 2 is triggered for reselection of the resource </w:t>
            </w:r>
          </w:p>
          <w:p w14:paraId="4890F5D9" w14:textId="77777777" w:rsidR="000C1821" w:rsidRPr="000C1821" w:rsidRDefault="000C1821" w:rsidP="000C1821">
            <w:pPr>
              <w:pStyle w:val="af3"/>
              <w:numPr>
                <w:ilvl w:val="2"/>
                <w:numId w:val="10"/>
              </w:numPr>
              <w:spacing w:after="0" w:line="240" w:lineRule="auto"/>
              <w:contextualSpacing w:val="0"/>
              <w:rPr>
                <w:sz w:val="20"/>
                <w:szCs w:val="20"/>
              </w:rPr>
            </w:pPr>
            <w:r w:rsidRPr="000C1821">
              <w:rPr>
                <w:sz w:val="20"/>
                <w:szCs w:val="20"/>
              </w:rPr>
              <w:t xml:space="preserve">Re-evaluations before the moment ‘m-T3’ or after ‘m-T3’ but before ‘m’ are not precluded and are up to UE implementation </w:t>
            </w:r>
          </w:p>
          <w:p w14:paraId="7C346DC1" w14:textId="77777777" w:rsidR="000C1821" w:rsidRPr="00335B7F" w:rsidRDefault="000C1821" w:rsidP="000C1821">
            <w:pPr>
              <w:pStyle w:val="af3"/>
              <w:numPr>
                <w:ilvl w:val="3"/>
                <w:numId w:val="10"/>
              </w:numPr>
              <w:spacing w:after="0" w:line="240" w:lineRule="auto"/>
              <w:contextualSpacing w:val="0"/>
              <w:rPr>
                <w:sz w:val="20"/>
                <w:szCs w:val="20"/>
                <w:highlight w:val="yellow"/>
              </w:rPr>
            </w:pPr>
            <w:r w:rsidRPr="00335B7F">
              <w:rPr>
                <w:sz w:val="20"/>
                <w:szCs w:val="20"/>
                <w:highlight w:val="yellow"/>
              </w:rPr>
              <w:t>FFS whether to mandate a UE to perform Step 1 checking every slot before ‘m-T3’</w:t>
            </w:r>
          </w:p>
          <w:p w14:paraId="026382D9" w14:textId="77777777" w:rsidR="000C1821" w:rsidRPr="000C1821" w:rsidRDefault="000C1821" w:rsidP="000C1821">
            <w:pPr>
              <w:pStyle w:val="af3"/>
              <w:numPr>
                <w:ilvl w:val="2"/>
                <w:numId w:val="10"/>
              </w:numPr>
              <w:spacing w:after="0" w:line="240" w:lineRule="auto"/>
              <w:contextualSpacing w:val="0"/>
              <w:rPr>
                <w:sz w:val="20"/>
                <w:szCs w:val="20"/>
              </w:rPr>
            </w:pPr>
            <w:r w:rsidRPr="000C1821">
              <w:rPr>
                <w:sz w:val="20"/>
                <w:szCs w:val="20"/>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3C8FFBD3" w14:textId="04C61FD4" w:rsidR="000401A3" w:rsidRDefault="000C1821" w:rsidP="000C1821">
            <w:pPr>
              <w:pStyle w:val="af3"/>
              <w:numPr>
                <w:ilvl w:val="0"/>
                <w:numId w:val="10"/>
              </w:numPr>
              <w:spacing w:after="0" w:line="240" w:lineRule="auto"/>
              <w:contextualSpacing w:val="0"/>
            </w:pPr>
            <w:r w:rsidRPr="000C1821">
              <w:rPr>
                <w:sz w:val="20"/>
                <w:szCs w:val="20"/>
              </w:rPr>
              <w:t>FFS whether for the case of enabled periodic reservation, already reserved resources in upcoming periods can be re-evaluated</w:t>
            </w:r>
          </w:p>
        </w:tc>
      </w:tr>
    </w:tbl>
    <w:p w14:paraId="36F076D7" w14:textId="77777777" w:rsidR="006B6FCD" w:rsidRDefault="006B6FCD" w:rsidP="00E27536">
      <w:pPr>
        <w:pStyle w:val="Default"/>
        <w:jc w:val="both"/>
        <w:rPr>
          <w:rFonts w:asciiTheme="minorHAnsi" w:eastAsiaTheme="minorEastAsia" w:hAnsiTheme="minorHAnsi" w:cstheme="minorBidi"/>
          <w:color w:val="auto"/>
          <w:sz w:val="22"/>
          <w:szCs w:val="22"/>
        </w:rPr>
      </w:pPr>
    </w:p>
    <w:p w14:paraId="25902591" w14:textId="6E8A2E15" w:rsidR="00E27536" w:rsidRPr="00842EE0" w:rsidRDefault="00E27536" w:rsidP="00E27536">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t>
      </w:r>
      <w:r>
        <w:rPr>
          <w:rFonts w:asciiTheme="minorHAnsi" w:eastAsiaTheme="minorEastAsia" w:hAnsiTheme="minorHAnsi" w:cstheme="minorBidi"/>
          <w:color w:val="auto"/>
          <w:sz w:val="22"/>
          <w:szCs w:val="22"/>
        </w:rPr>
        <w:t xml:space="preserve">we will discuss </w:t>
      </w:r>
      <w:r w:rsidR="00B8332B">
        <w:rPr>
          <w:rFonts w:asciiTheme="minorHAnsi" w:eastAsiaTheme="minorEastAsia" w:hAnsiTheme="minorHAnsi" w:cstheme="minorBidi"/>
          <w:color w:val="auto"/>
          <w:sz w:val="22"/>
          <w:szCs w:val="22"/>
        </w:rPr>
        <w:t xml:space="preserve">on the </w:t>
      </w:r>
      <w:r w:rsidR="00CB48F3">
        <w:rPr>
          <w:rFonts w:asciiTheme="minorHAnsi" w:eastAsiaTheme="minorEastAsia" w:hAnsiTheme="minorHAnsi" w:cstheme="minorBidi"/>
          <w:color w:val="auto"/>
          <w:sz w:val="22"/>
          <w:szCs w:val="22"/>
        </w:rPr>
        <w:t>RAN4</w:t>
      </w:r>
      <w:r w:rsidR="00B8332B">
        <w:rPr>
          <w:rFonts w:asciiTheme="minorHAnsi" w:eastAsiaTheme="minorEastAsia" w:hAnsiTheme="minorHAnsi" w:cstheme="minorBidi"/>
          <w:color w:val="auto"/>
          <w:sz w:val="22"/>
          <w:szCs w:val="22"/>
        </w:rPr>
        <w:t xml:space="preserve"> </w:t>
      </w:r>
      <w:r w:rsidR="00CB48F3">
        <w:rPr>
          <w:rFonts w:asciiTheme="minorHAnsi" w:eastAsiaTheme="minorEastAsia" w:hAnsiTheme="minorHAnsi" w:cstheme="minorBidi"/>
          <w:color w:val="auto"/>
          <w:sz w:val="22"/>
          <w:szCs w:val="22"/>
        </w:rPr>
        <w:t>measurement</w:t>
      </w:r>
      <w:r w:rsidR="00E4605F">
        <w:rPr>
          <w:rFonts w:asciiTheme="minorHAnsi" w:eastAsiaTheme="minorEastAsia" w:hAnsiTheme="minorHAnsi" w:cstheme="minorBidi"/>
          <w:color w:val="auto"/>
          <w:sz w:val="22"/>
          <w:szCs w:val="22"/>
        </w:rPr>
        <w:t>s’</w:t>
      </w:r>
      <w:r w:rsidR="00CB48F3">
        <w:rPr>
          <w:rFonts w:asciiTheme="minorHAnsi" w:eastAsiaTheme="minorEastAsia" w:hAnsiTheme="minorHAnsi" w:cstheme="minorBidi"/>
          <w:color w:val="auto"/>
          <w:sz w:val="22"/>
          <w:szCs w:val="22"/>
        </w:rPr>
        <w:t xml:space="preserve"> </w:t>
      </w:r>
      <w:r w:rsidR="00B8332B">
        <w:rPr>
          <w:rFonts w:asciiTheme="minorHAnsi" w:eastAsiaTheme="minorEastAsia" w:hAnsiTheme="minorHAnsi" w:cstheme="minorBidi"/>
          <w:color w:val="auto"/>
          <w:sz w:val="22"/>
          <w:szCs w:val="22"/>
        </w:rPr>
        <w:t xml:space="preserve">open issues </w:t>
      </w:r>
      <w:r w:rsidR="00CB48F3">
        <w:rPr>
          <w:rFonts w:asciiTheme="minorHAnsi" w:eastAsiaTheme="minorEastAsia" w:hAnsiTheme="minorHAnsi" w:cstheme="minorBidi"/>
          <w:color w:val="auto"/>
          <w:sz w:val="22"/>
          <w:szCs w:val="22"/>
        </w:rPr>
        <w:t>based on RAN1’s newest agreements</w:t>
      </w:r>
      <w:r w:rsidR="00AF429C">
        <w:rPr>
          <w:rFonts w:asciiTheme="minorHAnsi" w:eastAsiaTheme="minorEastAsia" w:hAnsiTheme="minorHAnsi" w:cstheme="minorBidi"/>
          <w:color w:val="auto"/>
          <w:sz w:val="22"/>
          <w:szCs w:val="22"/>
        </w:rPr>
        <w:t>.</w:t>
      </w:r>
    </w:p>
    <w:p w14:paraId="37AD4FB7" w14:textId="697B3BAB" w:rsidR="006A555B" w:rsidRDefault="000C1821" w:rsidP="005C54FF">
      <w:pPr>
        <w:pStyle w:val="1"/>
        <w:numPr>
          <w:ilvl w:val="0"/>
          <w:numId w:val="1"/>
        </w:numPr>
        <w:rPr>
          <w:rFonts w:ascii="Calibri" w:hAnsi="Calibri"/>
        </w:rPr>
      </w:pPr>
      <w:r>
        <w:rPr>
          <w:rFonts w:ascii="Calibri" w:hAnsi="Calibri"/>
        </w:rPr>
        <w:t>Re-evaluation</w:t>
      </w:r>
      <w:r w:rsidR="00CB48F3">
        <w:rPr>
          <w:rFonts w:ascii="Calibri" w:hAnsi="Calibri"/>
        </w:rPr>
        <w:t xml:space="preserve"> </w:t>
      </w:r>
      <w:r w:rsidR="00E4605F">
        <w:rPr>
          <w:rFonts w:ascii="Calibri" w:hAnsi="Calibri"/>
        </w:rPr>
        <w:t xml:space="preserve">procedure </w:t>
      </w:r>
      <w:r w:rsidR="00CB48F3">
        <w:rPr>
          <w:rFonts w:ascii="Calibri" w:hAnsi="Calibri"/>
        </w:rPr>
        <w:t>for sidelink - Mode 2</w:t>
      </w:r>
    </w:p>
    <w:p w14:paraId="46B9ACA2" w14:textId="34BC0713" w:rsidR="006B1FDF" w:rsidRPr="00E776DF" w:rsidRDefault="006B1FDF" w:rsidP="00730B04">
      <w:pPr>
        <w:spacing w:before="120"/>
        <w:jc w:val="both"/>
      </w:pPr>
      <w:bookmarkStart w:id="1" w:name="_Ref20669724"/>
      <w:r w:rsidRPr="00E776DF">
        <w:t xml:space="preserve">Different </w:t>
      </w:r>
      <w:r w:rsidR="00D262CF" w:rsidRPr="00E776DF">
        <w:t xml:space="preserve">to </w:t>
      </w:r>
      <w:r w:rsidRPr="00E776DF">
        <w:t xml:space="preserve">LTE </w:t>
      </w:r>
      <w:r w:rsidRPr="00E776DF">
        <w:rPr>
          <w:rFonts w:hint="eastAsia"/>
        </w:rPr>
        <w:t>sidelink</w:t>
      </w:r>
      <w:r w:rsidRPr="00E776DF">
        <w:t xml:space="preserve">, </w:t>
      </w:r>
      <w:r w:rsidR="002E29A7" w:rsidRPr="00E776DF">
        <w:t>two</w:t>
      </w:r>
      <w:r w:rsidRPr="00E776DF">
        <w:t xml:space="preserve"> new procedures are introduced in NR </w:t>
      </w:r>
      <w:r w:rsidR="005626D0" w:rsidRPr="00E776DF">
        <w:t xml:space="preserve">sidelink </w:t>
      </w:r>
      <w:r w:rsidR="002E29A7" w:rsidRPr="00E776DF">
        <w:t xml:space="preserve">autonomous </w:t>
      </w:r>
      <w:r w:rsidRPr="00E776DF">
        <w:t>resource reselection.</w:t>
      </w:r>
    </w:p>
    <w:p w14:paraId="229318D4" w14:textId="0386410E" w:rsidR="006B1FDF" w:rsidRPr="00E776DF" w:rsidRDefault="006B1FDF" w:rsidP="006B1FDF">
      <w:pPr>
        <w:pStyle w:val="af3"/>
        <w:numPr>
          <w:ilvl w:val="0"/>
          <w:numId w:val="24"/>
        </w:numPr>
        <w:spacing w:before="120"/>
        <w:jc w:val="both"/>
        <w:rPr>
          <w:lang w:eastAsia="zh-CN"/>
        </w:rPr>
      </w:pPr>
      <w:r w:rsidRPr="00E776DF">
        <w:rPr>
          <w:lang w:eastAsia="zh-CN"/>
        </w:rPr>
        <w:t>Re-evaluation</w:t>
      </w:r>
    </w:p>
    <w:p w14:paraId="5428906B" w14:textId="4B0FA85C" w:rsidR="00464E63" w:rsidRPr="00E776DF" w:rsidRDefault="00464E63" w:rsidP="00D82676">
      <w:pPr>
        <w:pStyle w:val="af3"/>
        <w:numPr>
          <w:ilvl w:val="0"/>
          <w:numId w:val="24"/>
        </w:numPr>
        <w:spacing w:before="120"/>
        <w:jc w:val="both"/>
        <w:rPr>
          <w:lang w:eastAsia="zh-CN"/>
        </w:rPr>
      </w:pPr>
      <w:r w:rsidRPr="00E776DF">
        <w:rPr>
          <w:lang w:eastAsia="zh-CN"/>
        </w:rPr>
        <w:t>Pre-emption</w:t>
      </w:r>
    </w:p>
    <w:p w14:paraId="1880EBCC" w14:textId="1D7A82A4" w:rsidR="008A5314" w:rsidRPr="00E776DF" w:rsidRDefault="00464E63" w:rsidP="006B1FDF">
      <w:pPr>
        <w:spacing w:before="120"/>
        <w:jc w:val="both"/>
      </w:pPr>
      <w:r w:rsidRPr="00E776DF">
        <w:t xml:space="preserve">The general description of pre-emption procedure has already agreed to capture in resource reselection requirement. </w:t>
      </w:r>
      <w:r w:rsidR="000C1821" w:rsidRPr="00E776DF">
        <w:t>Thus,</w:t>
      </w:r>
      <w:r w:rsidRPr="00E776DF">
        <w:t xml:space="preserve"> the re-evaluation procedure shall also be captured in resource reselection requirement with general description.</w:t>
      </w:r>
    </w:p>
    <w:p w14:paraId="2D49AD5D" w14:textId="282E5F00" w:rsidR="006B1FDF" w:rsidRPr="006B1FDF" w:rsidRDefault="00FA5219" w:rsidP="006B1FDF">
      <w:pPr>
        <w:spacing w:before="120"/>
        <w:jc w:val="both"/>
      </w:pPr>
      <w:r w:rsidRPr="00E776DF">
        <w:t xml:space="preserve">After resource (re-)selection procedure, the UE will determine a subset of resources for PSSCH/PSCCH transmission. The resource reservation period and time-frequency resource assignment information will be transmitted by </w:t>
      </w:r>
      <w:r w:rsidR="00464E63" w:rsidRPr="00E776DF">
        <w:t>UE</w:t>
      </w:r>
      <w:r w:rsidRPr="00E776DF">
        <w:t>. In NR sidelink, t</w:t>
      </w:r>
      <w:r w:rsidR="006B1FDF" w:rsidRPr="00E776DF">
        <w:t xml:space="preserve">he </w:t>
      </w:r>
      <w:r w:rsidR="00D93A6F" w:rsidRPr="00E776DF">
        <w:t xml:space="preserve">same </w:t>
      </w:r>
      <w:r w:rsidR="006B1FDF" w:rsidRPr="00E776DF">
        <w:t xml:space="preserve">UE </w:t>
      </w:r>
      <w:r w:rsidR="009377D8" w:rsidRPr="00E776DF">
        <w:t>shall</w:t>
      </w:r>
      <w:r w:rsidR="006B1FDF" w:rsidRPr="00E776DF">
        <w:t xml:space="preserve"> re-evaluate the reserved resource</w:t>
      </w:r>
      <w:r w:rsidRPr="00E776DF">
        <w:t>s</w:t>
      </w:r>
      <w:r w:rsidR="006B1FDF" w:rsidRPr="00E776DF">
        <w:t xml:space="preserve"> </w:t>
      </w:r>
      <w:r w:rsidRPr="00E776DF">
        <w:t>before transmission of SCI with reservation.</w:t>
      </w:r>
      <w:r>
        <w:t xml:space="preserve"> </w:t>
      </w:r>
    </w:p>
    <w:p w14:paraId="25DA7D91" w14:textId="1D1B5160" w:rsidR="00AF15BD" w:rsidRDefault="00402309" w:rsidP="00464E63">
      <w:pPr>
        <w:spacing w:before="120"/>
        <w:jc w:val="both"/>
        <w:rPr>
          <w:b/>
          <w:i/>
        </w:rPr>
      </w:pPr>
      <w:bookmarkStart w:id="2" w:name="_Ref28614546"/>
      <w:bookmarkStart w:id="3" w:name="_Ref36914446"/>
      <w:r w:rsidRPr="006A555B">
        <w:rPr>
          <w:b/>
          <w:i/>
        </w:rPr>
        <w:t xml:space="preserve">Proposal </w:t>
      </w:r>
      <w:r w:rsidRPr="006A555B">
        <w:rPr>
          <w:b/>
          <w:i/>
        </w:rPr>
        <w:fldChar w:fldCharType="begin"/>
      </w:r>
      <w:r w:rsidRPr="006A555B">
        <w:rPr>
          <w:b/>
          <w:i/>
        </w:rPr>
        <w:instrText xml:space="preserve"> SEQ Proposal \* ARABIC </w:instrText>
      </w:r>
      <w:r w:rsidRPr="006A555B">
        <w:rPr>
          <w:b/>
          <w:i/>
        </w:rPr>
        <w:fldChar w:fldCharType="separate"/>
      </w:r>
      <w:r w:rsidR="00BC72CF">
        <w:rPr>
          <w:b/>
          <w:i/>
          <w:noProof/>
        </w:rPr>
        <w:t>1</w:t>
      </w:r>
      <w:r w:rsidRPr="006A555B">
        <w:rPr>
          <w:b/>
          <w:i/>
        </w:rPr>
        <w:fldChar w:fldCharType="end"/>
      </w:r>
      <w:r w:rsidRPr="006A555B">
        <w:rPr>
          <w:b/>
          <w:i/>
        </w:rPr>
        <w:t>:</w:t>
      </w:r>
      <w:r w:rsidR="00E51D8E">
        <w:rPr>
          <w:b/>
          <w:i/>
        </w:rPr>
        <w:t xml:space="preserve"> </w:t>
      </w:r>
      <w:bookmarkEnd w:id="2"/>
      <w:r w:rsidR="001C391B" w:rsidRPr="00464E63">
        <w:rPr>
          <w:b/>
          <w:i/>
        </w:rPr>
        <w:t xml:space="preserve">Capture the </w:t>
      </w:r>
      <w:r w:rsidR="00464E63">
        <w:rPr>
          <w:b/>
          <w:i/>
        </w:rPr>
        <w:t>re-evaluation</w:t>
      </w:r>
      <w:r w:rsidR="001C391B" w:rsidRPr="00464E63">
        <w:rPr>
          <w:b/>
          <w:i/>
        </w:rPr>
        <w:t xml:space="preserve"> </w:t>
      </w:r>
      <w:r w:rsidR="00464E63">
        <w:rPr>
          <w:b/>
          <w:i/>
        </w:rPr>
        <w:t>procedure</w:t>
      </w:r>
      <w:r w:rsidR="001C391B" w:rsidRPr="00464E63">
        <w:rPr>
          <w:b/>
          <w:i/>
        </w:rPr>
        <w:t xml:space="preserve"> as part of resource (re-)selection requirement as following sentence</w:t>
      </w:r>
      <w:r w:rsidR="00464E63">
        <w:rPr>
          <w:b/>
          <w:i/>
        </w:rPr>
        <w:t>:</w:t>
      </w:r>
      <w:bookmarkEnd w:id="3"/>
    </w:p>
    <w:p w14:paraId="23BC871F" w14:textId="79E598CC" w:rsidR="002E29A7" w:rsidRDefault="00464E63" w:rsidP="00730B04">
      <w:pPr>
        <w:spacing w:before="120"/>
        <w:jc w:val="both"/>
        <w:rPr>
          <w:rFonts w:cstheme="minorHAnsi"/>
          <w:sz w:val="20"/>
        </w:rPr>
      </w:pPr>
      <w:r w:rsidRPr="00464E63">
        <w:rPr>
          <w:b/>
          <w:i/>
        </w:rPr>
        <w:t xml:space="preserve">After resource (re-)selection procedure, the UE </w:t>
      </w:r>
      <w:r w:rsidR="009377D8">
        <w:rPr>
          <w:b/>
          <w:i/>
        </w:rPr>
        <w:t>shall</w:t>
      </w:r>
      <w:r w:rsidRPr="00464E63">
        <w:rPr>
          <w:b/>
          <w:i/>
        </w:rPr>
        <w:t xml:space="preserve"> re-evaluate the reserved resources by L1 SL-RSRP before transmission of SCI with reservation. </w:t>
      </w:r>
    </w:p>
    <w:p w14:paraId="2792A95B" w14:textId="05226A9E" w:rsidR="00E4605F" w:rsidRPr="00E4605F" w:rsidRDefault="00E4605F" w:rsidP="00E4605F">
      <w:pPr>
        <w:pStyle w:val="1"/>
        <w:numPr>
          <w:ilvl w:val="0"/>
          <w:numId w:val="1"/>
        </w:numPr>
        <w:rPr>
          <w:rFonts w:ascii="Calibri" w:hAnsi="Calibri"/>
        </w:rPr>
      </w:pPr>
      <w:r w:rsidRPr="00E4605F">
        <w:rPr>
          <w:rFonts w:ascii="Calibri" w:hAnsi="Calibri"/>
        </w:rPr>
        <w:t>L1 SL-RSRP</w:t>
      </w:r>
    </w:p>
    <w:p w14:paraId="431229F5" w14:textId="75A34600" w:rsidR="00E4605F" w:rsidRDefault="00F27876" w:rsidP="00B97E14">
      <w:pPr>
        <w:spacing w:before="120"/>
        <w:jc w:val="both"/>
        <w:rPr>
          <w:b/>
          <w:u w:val="single"/>
        </w:rPr>
      </w:pPr>
      <w:r>
        <w:rPr>
          <w:b/>
          <w:u w:val="single"/>
        </w:rPr>
        <w:t>Measurement on multiple DMRS antenna ports</w:t>
      </w:r>
    </w:p>
    <w:tbl>
      <w:tblPr>
        <w:tblStyle w:val="af4"/>
        <w:tblW w:w="0" w:type="auto"/>
        <w:tblLook w:val="04A0" w:firstRow="1" w:lastRow="0" w:firstColumn="1" w:lastColumn="0" w:noHBand="0" w:noVBand="1"/>
      </w:tblPr>
      <w:tblGrid>
        <w:gridCol w:w="9629"/>
      </w:tblGrid>
      <w:tr w:rsidR="00AF754A" w14:paraId="60A823B7" w14:textId="77777777" w:rsidTr="00AF754A">
        <w:tc>
          <w:tcPr>
            <w:tcW w:w="9629" w:type="dxa"/>
          </w:tcPr>
          <w:p w14:paraId="341FFA3B" w14:textId="40AC60B2" w:rsidR="00AF754A" w:rsidRPr="00E4605F" w:rsidRDefault="00AF754A" w:rsidP="00AF754A">
            <w:pPr>
              <w:pStyle w:val="Default"/>
              <w:jc w:val="both"/>
              <w:rPr>
                <w:rFonts w:asciiTheme="minorHAnsi" w:hAnsiTheme="minorHAnsi" w:cstheme="minorHAnsi"/>
                <w:sz w:val="20"/>
              </w:rPr>
            </w:pPr>
            <w:r w:rsidRPr="00E4605F">
              <w:rPr>
                <w:rFonts w:asciiTheme="minorHAnsi" w:hAnsiTheme="minorHAnsi" w:cstheme="minorHAnsi"/>
                <w:sz w:val="20"/>
              </w:rPr>
              <w:t>RAN1 #</w:t>
            </w:r>
            <w:r w:rsidR="000C1821">
              <w:rPr>
                <w:rFonts w:asciiTheme="minorHAnsi" w:hAnsiTheme="minorHAnsi" w:cstheme="minorHAnsi"/>
                <w:sz w:val="20"/>
              </w:rPr>
              <w:t>100-e</w:t>
            </w:r>
            <w:r w:rsidRPr="00E4605F">
              <w:rPr>
                <w:rFonts w:asciiTheme="minorHAnsi" w:hAnsiTheme="minorHAnsi" w:cstheme="minorHAnsi"/>
                <w:sz w:val="20"/>
              </w:rPr>
              <w:t xml:space="preserve"> meeting</w:t>
            </w:r>
          </w:p>
          <w:p w14:paraId="11308953" w14:textId="77777777" w:rsidR="000C1821" w:rsidRPr="000C1821" w:rsidRDefault="000C1821" w:rsidP="000C1821">
            <w:pPr>
              <w:spacing w:after="0" w:line="240" w:lineRule="auto"/>
              <w:rPr>
                <w:rFonts w:ascii="Times" w:eastAsia="Times New Roman" w:hAnsi="Times" w:cs="Times"/>
                <w:color w:val="000000"/>
                <w:sz w:val="20"/>
                <w:szCs w:val="20"/>
                <w:lang w:val="en-GB"/>
              </w:rPr>
            </w:pPr>
            <w:r w:rsidRPr="000C1821">
              <w:rPr>
                <w:rFonts w:ascii="Times" w:eastAsia="Times New Roman" w:hAnsi="Times" w:cs="Times"/>
                <w:color w:val="000000"/>
                <w:sz w:val="20"/>
                <w:szCs w:val="20"/>
                <w:highlight w:val="green"/>
                <w:lang w:val="en-GB"/>
              </w:rPr>
              <w:t>Agreements</w:t>
            </w:r>
          </w:p>
          <w:p w14:paraId="0E10E76F" w14:textId="77777777" w:rsidR="000C1821" w:rsidRPr="000C1821" w:rsidRDefault="000C1821" w:rsidP="000C1821">
            <w:pPr>
              <w:numPr>
                <w:ilvl w:val="0"/>
                <w:numId w:val="26"/>
              </w:numPr>
              <w:spacing w:after="0" w:line="240" w:lineRule="auto"/>
              <w:textAlignment w:val="center"/>
              <w:rPr>
                <w:rFonts w:ascii="Calibri" w:eastAsia="Times New Roman" w:hAnsi="Calibri" w:cs="Calibri"/>
                <w:color w:val="000000"/>
                <w:sz w:val="21"/>
                <w:szCs w:val="21"/>
                <w:lang w:val="en-GB"/>
              </w:rPr>
            </w:pPr>
            <w:r w:rsidRPr="000C1821">
              <w:rPr>
                <w:rFonts w:ascii="Times New Roman" w:eastAsia="Times New Roman" w:hAnsi="Times New Roman" w:cs="Times New Roman"/>
                <w:color w:val="000000"/>
                <w:sz w:val="20"/>
                <w:szCs w:val="20"/>
                <w:lang w:val="en-GB"/>
              </w:rPr>
              <w:t xml:space="preserve">The "Number of DMRS ports" field in 1st stage SCI indicates DMRS port(s) of PSSCH with one bit. </w:t>
            </w:r>
          </w:p>
          <w:p w14:paraId="398B3C3B" w14:textId="77777777" w:rsidR="000C1821" w:rsidRPr="000C1821" w:rsidRDefault="000C1821" w:rsidP="000C1821">
            <w:pPr>
              <w:numPr>
                <w:ilvl w:val="1"/>
                <w:numId w:val="26"/>
              </w:numPr>
              <w:spacing w:after="0" w:line="240" w:lineRule="auto"/>
              <w:textAlignment w:val="center"/>
              <w:rPr>
                <w:rFonts w:ascii="Calibri" w:eastAsia="Times New Roman" w:hAnsi="Calibri" w:cs="Calibri"/>
                <w:color w:val="000000"/>
                <w:sz w:val="21"/>
                <w:szCs w:val="21"/>
                <w:lang w:val="en-GB"/>
              </w:rPr>
            </w:pPr>
            <w:r w:rsidRPr="000C1821">
              <w:rPr>
                <w:rFonts w:ascii="Times New Roman" w:eastAsia="Times New Roman" w:hAnsi="Times New Roman" w:cs="Times New Roman"/>
                <w:color w:val="000000"/>
                <w:sz w:val="20"/>
                <w:szCs w:val="20"/>
                <w:lang w:val="en-GB"/>
              </w:rPr>
              <w:t xml:space="preserve">"0" means to use a port 1000 and "1" means to use tow ports 1000/1001. </w:t>
            </w:r>
          </w:p>
          <w:p w14:paraId="2D927209" w14:textId="77777777" w:rsidR="000C1821" w:rsidRPr="000C1821" w:rsidRDefault="000C1821" w:rsidP="000C1821">
            <w:pPr>
              <w:numPr>
                <w:ilvl w:val="0"/>
                <w:numId w:val="26"/>
              </w:numPr>
              <w:spacing w:after="0" w:line="240" w:lineRule="auto"/>
              <w:textAlignment w:val="center"/>
              <w:rPr>
                <w:rFonts w:ascii="Calibri" w:eastAsia="Times New Roman" w:hAnsi="Calibri" w:cs="Calibri"/>
                <w:color w:val="000000"/>
                <w:sz w:val="21"/>
                <w:szCs w:val="21"/>
                <w:lang w:val="en-GB"/>
              </w:rPr>
            </w:pPr>
            <w:r w:rsidRPr="000C1821">
              <w:rPr>
                <w:rFonts w:ascii="Times New Roman" w:eastAsia="Times New Roman" w:hAnsi="Times New Roman" w:cs="Times New Roman"/>
                <w:color w:val="000000"/>
                <w:sz w:val="20"/>
                <w:szCs w:val="20"/>
                <w:lang w:val="en-GB"/>
              </w:rPr>
              <w:t xml:space="preserve">Both PSSCH antenna ports are defined to be CDM group 0. </w:t>
            </w:r>
          </w:p>
          <w:p w14:paraId="53362EA4" w14:textId="30065C17" w:rsidR="00975969" w:rsidRPr="00AF754A" w:rsidRDefault="000C1821" w:rsidP="000C1821">
            <w:pPr>
              <w:numPr>
                <w:ilvl w:val="1"/>
                <w:numId w:val="26"/>
              </w:numPr>
              <w:spacing w:after="180" w:line="240" w:lineRule="auto"/>
              <w:textAlignment w:val="center"/>
              <w:rPr>
                <w:b/>
                <w:u w:val="single"/>
              </w:rPr>
            </w:pPr>
            <w:r w:rsidRPr="000C1821">
              <w:rPr>
                <w:rFonts w:ascii="Times New Roman" w:eastAsia="Times New Roman" w:hAnsi="Times New Roman" w:cs="Times New Roman"/>
                <w:color w:val="000000"/>
                <w:sz w:val="20"/>
                <w:szCs w:val="20"/>
                <w:lang w:val="en-GB"/>
              </w:rPr>
              <w:t>Note: how to capture this is up to editors.</w:t>
            </w:r>
          </w:p>
        </w:tc>
      </w:tr>
    </w:tbl>
    <w:p w14:paraId="09DE423F" w14:textId="1495D00A" w:rsidR="006F0FCC" w:rsidRPr="00E776DF" w:rsidRDefault="00E022AD" w:rsidP="00B97E14">
      <w:pPr>
        <w:spacing w:before="120"/>
        <w:jc w:val="both"/>
      </w:pPr>
      <w:r w:rsidRPr="00E776DF">
        <w:rPr>
          <w:rFonts w:eastAsia="宋体"/>
        </w:rPr>
        <w:t xml:space="preserve">In NR sidelink, the PSSCH supports </w:t>
      </w:r>
      <w:r w:rsidR="006F0FCC" w:rsidRPr="00E776DF">
        <w:rPr>
          <w:rFonts w:eastAsia="宋体"/>
        </w:rPr>
        <w:t xml:space="preserve">at most </w:t>
      </w:r>
      <w:r w:rsidRPr="00E776DF">
        <w:rPr>
          <w:rFonts w:eastAsia="宋体"/>
        </w:rPr>
        <w:t xml:space="preserve">2 layers MIMO transmission. When UE is configured </w:t>
      </w:r>
      <w:r w:rsidR="00F27876" w:rsidRPr="00E776DF">
        <w:rPr>
          <w:rFonts w:eastAsia="宋体"/>
        </w:rPr>
        <w:t xml:space="preserve">to use </w:t>
      </w:r>
      <w:r w:rsidRPr="00E776DF">
        <w:t xml:space="preserve">PSSCH-RSRP in resource reselection, </w:t>
      </w:r>
      <w:r w:rsidR="00F27876" w:rsidRPr="00E776DF">
        <w:t xml:space="preserve">UE </w:t>
      </w:r>
      <w:r w:rsidR="00B93FB7" w:rsidRPr="00E776DF">
        <w:t xml:space="preserve">needs to conduct a fair comparison between </w:t>
      </w:r>
      <w:r w:rsidRPr="00E776DF">
        <w:t xml:space="preserve">the RSRP </w:t>
      </w:r>
      <w:r w:rsidR="00F27876" w:rsidRPr="00E776DF">
        <w:t xml:space="preserve">measured from </w:t>
      </w:r>
      <w:r w:rsidRPr="00E776DF">
        <w:t xml:space="preserve">single </w:t>
      </w:r>
      <w:r w:rsidRPr="00E776DF">
        <w:lastRenderedPageBreak/>
        <w:t xml:space="preserve">antenna port and </w:t>
      </w:r>
      <w:r w:rsidR="00F27876" w:rsidRPr="00E776DF">
        <w:t xml:space="preserve">RSRP measured from </w:t>
      </w:r>
      <w:r w:rsidRPr="00E776DF">
        <w:t xml:space="preserve">two antenna ports. </w:t>
      </w:r>
      <w:r w:rsidR="007005A2" w:rsidRPr="00E776DF">
        <w:t xml:space="preserve">PSSCH-RSRP is used to evaluate whether </w:t>
      </w:r>
      <w:r w:rsidR="00846175" w:rsidRPr="00E776DF">
        <w:t xml:space="preserve">a certain resource </w:t>
      </w:r>
      <w:r w:rsidR="007005A2" w:rsidRPr="00E776DF">
        <w:t xml:space="preserve">could be used to transmission signals. </w:t>
      </w:r>
    </w:p>
    <w:p w14:paraId="503B01A3" w14:textId="2EAF9ECA" w:rsidR="006F0FCC" w:rsidRPr="00E776DF" w:rsidRDefault="00F90567" w:rsidP="00A726B9">
      <w:pPr>
        <w:spacing w:before="120"/>
        <w:jc w:val="both"/>
      </w:pPr>
      <w:r w:rsidRPr="00E776DF">
        <w:t xml:space="preserve">RAN1 </w:t>
      </w:r>
      <w:r w:rsidR="00A726B9" w:rsidRPr="00E776DF">
        <w:t xml:space="preserve">had agreed the DMRS design with only 1 CDM group and only two scenarios are </w:t>
      </w:r>
      <w:r w:rsidR="00EA0275" w:rsidRPr="00E776DF">
        <w:t xml:space="preserve">shown </w:t>
      </w:r>
      <w:r w:rsidR="00A726B9" w:rsidRPr="00E776DF">
        <w:t xml:space="preserve">as follow. </w:t>
      </w:r>
    </w:p>
    <w:p w14:paraId="525C8E43" w14:textId="1280C645" w:rsidR="00C2329D" w:rsidRPr="00E776DF" w:rsidRDefault="00C2329D" w:rsidP="00F90567">
      <w:pPr>
        <w:pStyle w:val="af3"/>
        <w:numPr>
          <w:ilvl w:val="1"/>
          <w:numId w:val="26"/>
        </w:numPr>
        <w:spacing w:before="120"/>
        <w:jc w:val="both"/>
      </w:pPr>
      <w:r w:rsidRPr="00E776DF">
        <w:t xml:space="preserve">Scenario 1: CDM group </w:t>
      </w:r>
      <w:r w:rsidR="00EA0275" w:rsidRPr="00E776DF">
        <w:t>0</w:t>
      </w:r>
      <w:r w:rsidRPr="00E776DF">
        <w:t xml:space="preserve">, DMRS port 0 </w:t>
      </w:r>
      <w:r w:rsidR="001B2E2A" w:rsidRPr="00E776DF">
        <w:t xml:space="preserve">(single </w:t>
      </w:r>
      <w:r w:rsidR="00846175" w:rsidRPr="00E776DF">
        <w:t>port</w:t>
      </w:r>
      <w:r w:rsidR="001B2E2A" w:rsidRPr="00E776DF">
        <w:t>)</w:t>
      </w:r>
    </w:p>
    <w:p w14:paraId="040A51E2" w14:textId="31BB98DE" w:rsidR="00C2329D" w:rsidRPr="00E776DF" w:rsidRDefault="00C2329D" w:rsidP="00F90567">
      <w:pPr>
        <w:pStyle w:val="af3"/>
        <w:numPr>
          <w:ilvl w:val="1"/>
          <w:numId w:val="26"/>
        </w:numPr>
        <w:spacing w:before="120"/>
        <w:jc w:val="both"/>
      </w:pPr>
      <w:r w:rsidRPr="00E776DF">
        <w:t xml:space="preserve">Scenario 2: CDM group </w:t>
      </w:r>
      <w:r w:rsidR="00EA0275" w:rsidRPr="00E776DF">
        <w:t>0</w:t>
      </w:r>
      <w:r w:rsidRPr="00E776DF">
        <w:t>, DMRS port 0 and 1</w:t>
      </w:r>
      <w:r w:rsidR="00846175" w:rsidRPr="00E776DF">
        <w:t xml:space="preserve"> (dual ports)</w:t>
      </w:r>
    </w:p>
    <w:p w14:paraId="2D7D3A98" w14:textId="77777777" w:rsidR="00EA0275" w:rsidRPr="00E776DF" w:rsidRDefault="00A726B9" w:rsidP="00EA0275">
      <w:pPr>
        <w:spacing w:before="120"/>
        <w:jc w:val="both"/>
      </w:pPr>
      <w:r w:rsidRPr="00E776DF">
        <w:t>The ratio of PDSCH EPRE to DMRS EPRE shall be 0 when CDM group number equals 1. Thus, there is no power boosting for DMRS.</w:t>
      </w:r>
      <w:r w:rsidR="007005A2" w:rsidRPr="00E776DF">
        <w:t xml:space="preserve"> </w:t>
      </w:r>
    </w:p>
    <w:p w14:paraId="64B3A529" w14:textId="282BF382" w:rsidR="00AF754A" w:rsidRDefault="00A726B9" w:rsidP="00EA0275">
      <w:pPr>
        <w:spacing w:before="120"/>
        <w:jc w:val="both"/>
        <w:rPr>
          <w:rFonts w:eastAsia="宋体"/>
        </w:rPr>
      </w:pPr>
      <w:r w:rsidRPr="00E776DF">
        <w:t>Based on RAN1’s agreement</w:t>
      </w:r>
      <w:r w:rsidR="00120B14" w:rsidRPr="00E776DF">
        <w:t>,</w:t>
      </w:r>
      <w:r w:rsidR="00E022AD" w:rsidRPr="00E776DF">
        <w:t xml:space="preserve"> </w:t>
      </w:r>
      <w:r w:rsidRPr="00E776DF">
        <w:t xml:space="preserve">if </w:t>
      </w:r>
      <w:r w:rsidR="00E022AD" w:rsidRPr="00E776DF">
        <w:t>there are two transmission UEs</w:t>
      </w:r>
      <w:r w:rsidR="00120B14" w:rsidRPr="00E776DF">
        <w:t>,</w:t>
      </w:r>
      <w:r w:rsidR="00E022AD" w:rsidRPr="00E776DF">
        <w:t xml:space="preserve"> </w:t>
      </w:r>
      <w:r w:rsidR="00120B14" w:rsidRPr="00E776DF">
        <w:t>each UE’s</w:t>
      </w:r>
      <w:r w:rsidR="00E022AD" w:rsidRPr="00E776DF">
        <w:t xml:space="preserve"> tran</w:t>
      </w:r>
      <w:r w:rsidR="00120B14" w:rsidRPr="00E776DF">
        <w:t>smit power per RE i</w:t>
      </w:r>
      <w:r w:rsidR="00E022AD" w:rsidRPr="00E776DF">
        <w:t xml:space="preserve">s </w:t>
      </w:r>
      <w:r w:rsidR="00E022AD" w:rsidRPr="00E776DF">
        <w:rPr>
          <w:b/>
          <w:i/>
        </w:rPr>
        <w:t>P</w:t>
      </w:r>
      <w:r w:rsidR="00E022AD" w:rsidRPr="00E776DF">
        <w:t xml:space="preserve">. </w:t>
      </w:r>
      <w:r w:rsidR="00120B14" w:rsidRPr="00E776DF">
        <w:t xml:space="preserve">Assuming </w:t>
      </w:r>
      <w:r w:rsidR="00E022AD" w:rsidRPr="00E776DF">
        <w:t>UE1 uses single antenna</w:t>
      </w:r>
      <w:r w:rsidR="001B2E2A" w:rsidRPr="00E776DF">
        <w:t xml:space="preserve"> port</w:t>
      </w:r>
      <w:r w:rsidR="00ED3FA0" w:rsidRPr="00E776DF">
        <w:t xml:space="preserve"> with CDM group=1</w:t>
      </w:r>
      <w:r w:rsidR="00E022AD" w:rsidRPr="00E776DF">
        <w:t xml:space="preserve">, it means that the calculated </w:t>
      </w:r>
      <w:r w:rsidR="00120B14" w:rsidRPr="00E776DF">
        <w:t xml:space="preserve">DMRS </w:t>
      </w:r>
      <w:r w:rsidR="00E022AD" w:rsidRPr="00E776DF">
        <w:t xml:space="preserve">RSRP for UE1 will be power </w:t>
      </w:r>
      <w:r w:rsidR="00E022AD" w:rsidRPr="00E776DF">
        <w:rPr>
          <w:b/>
          <w:i/>
        </w:rPr>
        <w:t>P</w:t>
      </w:r>
      <w:r w:rsidR="00167596" w:rsidRPr="00E776DF">
        <w:rPr>
          <w:b/>
          <w:i/>
        </w:rPr>
        <w:t xml:space="preserve"> </w:t>
      </w:r>
      <w:r w:rsidR="00E022AD" w:rsidRPr="00E776DF">
        <w:t>(not consider the estimat</w:t>
      </w:r>
      <w:r w:rsidR="00120B14" w:rsidRPr="00E776DF">
        <w:t>ion</w:t>
      </w:r>
      <w:r w:rsidR="00E022AD" w:rsidRPr="00E776DF">
        <w:t xml:space="preserve"> bias</w:t>
      </w:r>
      <w:r w:rsidR="00167596" w:rsidRPr="00E776DF">
        <w:t xml:space="preserve"> and path</w:t>
      </w:r>
      <w:r w:rsidR="00F94DDA" w:rsidRPr="00E776DF">
        <w:t xml:space="preserve"> </w:t>
      </w:r>
      <w:r w:rsidR="00167596" w:rsidRPr="00E776DF">
        <w:t>loss</w:t>
      </w:r>
      <w:r w:rsidR="00E022AD" w:rsidRPr="00E776DF">
        <w:t>).</w:t>
      </w:r>
      <w:r w:rsidR="00120B14" w:rsidRPr="00E776DF">
        <w:t xml:space="preserve"> Assuming UE2 uses two antenna ports transmission</w:t>
      </w:r>
      <w:r w:rsidR="00196270" w:rsidRPr="00E776DF">
        <w:t xml:space="preserve"> with CDM group=1</w:t>
      </w:r>
      <w:r w:rsidR="00120B14" w:rsidRPr="00E776DF">
        <w:t xml:space="preserve">, it means each antenna port’s DMRS RSRP power will be </w:t>
      </w:r>
      <w:r w:rsidR="00120B14" w:rsidRPr="00E776DF">
        <w:rPr>
          <w:b/>
          <w:i/>
        </w:rPr>
        <w:t>P/2</w:t>
      </w:r>
      <w:r w:rsidR="00120B14" w:rsidRPr="00E776DF">
        <w:t>.</w:t>
      </w:r>
      <w:r w:rsidR="007005A2" w:rsidRPr="00E776DF">
        <w:t xml:space="preserve"> Therefore, UE shall </w:t>
      </w:r>
      <w:r w:rsidRPr="00E776DF">
        <w:t>c</w:t>
      </w:r>
      <w:r w:rsidR="007005A2" w:rsidRPr="00E776DF">
        <w:t>alculat</w:t>
      </w:r>
      <w:r w:rsidRPr="00E776DF">
        <w:t>e</w:t>
      </w:r>
      <w:r w:rsidR="007005A2" w:rsidRPr="00E776DF">
        <w:t xml:space="preserve"> the PSSCH-RSRP</w:t>
      </w:r>
      <w:r w:rsidRPr="00E776DF">
        <w:t xml:space="preserve"> with the sum of all transmission antenna</w:t>
      </w:r>
      <w:r w:rsidR="00E1591E" w:rsidRPr="00E776DF">
        <w:t xml:space="preserve"> port</w:t>
      </w:r>
      <w:r w:rsidRPr="00E776DF">
        <w:t>s</w:t>
      </w:r>
      <w:r w:rsidR="007005A2" w:rsidRPr="00E776DF">
        <w:t>.</w:t>
      </w:r>
      <w:r w:rsidR="0010570F" w:rsidRPr="00537CC9">
        <w:rPr>
          <w:rFonts w:eastAsia="宋体"/>
        </w:rPr>
        <w:t xml:space="preserve"> </w:t>
      </w:r>
    </w:p>
    <w:p w14:paraId="4DA3B6FF" w14:textId="05D1A237" w:rsidR="0077238E" w:rsidRDefault="0010570F" w:rsidP="0010570F">
      <w:pPr>
        <w:spacing w:before="120"/>
        <w:jc w:val="both"/>
        <w:rPr>
          <w:b/>
          <w:i/>
        </w:rPr>
      </w:pPr>
      <w:bookmarkStart w:id="4" w:name="_Ref28614567"/>
      <w:bookmarkStart w:id="5" w:name="_Ref31897710"/>
      <w:r w:rsidRPr="00537CC9">
        <w:rPr>
          <w:b/>
          <w:i/>
        </w:rPr>
        <w:t xml:space="preserve">Proposal </w:t>
      </w:r>
      <w:r w:rsidRPr="00537CC9">
        <w:rPr>
          <w:b/>
          <w:i/>
        </w:rPr>
        <w:fldChar w:fldCharType="begin"/>
      </w:r>
      <w:r w:rsidRPr="00537CC9">
        <w:rPr>
          <w:b/>
          <w:i/>
        </w:rPr>
        <w:instrText xml:space="preserve"> SEQ Proposal \* ARABIC </w:instrText>
      </w:r>
      <w:r w:rsidRPr="00537CC9">
        <w:rPr>
          <w:b/>
          <w:i/>
        </w:rPr>
        <w:fldChar w:fldCharType="separate"/>
      </w:r>
      <w:r w:rsidR="00BC72CF">
        <w:rPr>
          <w:b/>
          <w:i/>
          <w:noProof/>
        </w:rPr>
        <w:t>2</w:t>
      </w:r>
      <w:r w:rsidRPr="00537CC9">
        <w:rPr>
          <w:b/>
          <w:i/>
        </w:rPr>
        <w:fldChar w:fldCharType="end"/>
      </w:r>
      <w:r w:rsidRPr="00537CC9">
        <w:rPr>
          <w:b/>
          <w:i/>
        </w:rPr>
        <w:t xml:space="preserve">: </w:t>
      </w:r>
      <w:bookmarkEnd w:id="4"/>
      <w:r w:rsidR="005522D9">
        <w:rPr>
          <w:b/>
          <w:i/>
        </w:rPr>
        <w:t>T</w:t>
      </w:r>
      <w:r w:rsidR="001B2E2A" w:rsidRPr="00537CC9">
        <w:rPr>
          <w:b/>
          <w:i/>
        </w:rPr>
        <w:t xml:space="preserve">he PSSCH-RSRP </w:t>
      </w:r>
      <w:r w:rsidR="005522D9">
        <w:rPr>
          <w:b/>
          <w:i/>
        </w:rPr>
        <w:t>shall be calculated by the sum of</w:t>
      </w:r>
      <w:r w:rsidR="001B2E2A" w:rsidRPr="00537CC9">
        <w:rPr>
          <w:b/>
          <w:i/>
        </w:rPr>
        <w:t xml:space="preserve"> </w:t>
      </w:r>
      <w:r w:rsidR="005522D9">
        <w:rPr>
          <w:b/>
          <w:i/>
        </w:rPr>
        <w:t>all</w:t>
      </w:r>
      <w:r w:rsidR="00846175" w:rsidRPr="00537CC9">
        <w:rPr>
          <w:b/>
          <w:i/>
        </w:rPr>
        <w:t xml:space="preserve"> </w:t>
      </w:r>
      <w:r w:rsidR="005522D9">
        <w:rPr>
          <w:b/>
          <w:i/>
        </w:rPr>
        <w:t>transmission</w:t>
      </w:r>
      <w:r w:rsidR="00846175" w:rsidRPr="00537CC9">
        <w:rPr>
          <w:b/>
          <w:i/>
        </w:rPr>
        <w:t xml:space="preserve"> </w:t>
      </w:r>
      <w:r w:rsidR="001B2E2A" w:rsidRPr="00537CC9">
        <w:rPr>
          <w:b/>
          <w:i/>
        </w:rPr>
        <w:t>antenna ports.</w:t>
      </w:r>
      <w:bookmarkEnd w:id="5"/>
    </w:p>
    <w:p w14:paraId="4977186D" w14:textId="1A72C947" w:rsidR="00963357" w:rsidRPr="00E4605F" w:rsidRDefault="00963357" w:rsidP="00B97E14">
      <w:pPr>
        <w:spacing w:before="120"/>
        <w:jc w:val="both"/>
        <w:rPr>
          <w:b/>
          <w:u w:val="single"/>
        </w:rPr>
      </w:pPr>
      <w:r w:rsidRPr="00E4605F">
        <w:rPr>
          <w:b/>
          <w:u w:val="single"/>
        </w:rPr>
        <w:t>Side condition</w:t>
      </w:r>
    </w:p>
    <w:bookmarkEnd w:id="1"/>
    <w:p w14:paraId="72751EFD" w14:textId="3CA73156" w:rsidR="004F424D" w:rsidRDefault="0010570F" w:rsidP="00642960">
      <w:pPr>
        <w:spacing w:before="120"/>
        <w:jc w:val="both"/>
      </w:pPr>
      <w:r>
        <w:t xml:space="preserve">The agreed </w:t>
      </w:r>
      <w:r w:rsidRPr="0010570F">
        <w:t xml:space="preserve">L1 SL-RSRP </w:t>
      </w:r>
      <w:r>
        <w:t>measurements</w:t>
      </w:r>
      <w:r w:rsidRPr="0010570F">
        <w:t xml:space="preserve"> </w:t>
      </w:r>
      <w:r>
        <w:t xml:space="preserve">should be </w:t>
      </w:r>
      <w:r w:rsidR="00167596">
        <w:t xml:space="preserve">conducted </w:t>
      </w:r>
      <w:r w:rsidRPr="0010570F">
        <w:t>after decoding of associated 1st stage SCI</w:t>
      </w:r>
      <w:r>
        <w:t xml:space="preserve">. It means at least the side condition of L1 SL-RSRP measurements should equal with the </w:t>
      </w:r>
      <w:r w:rsidR="00C671DF">
        <w:t>SNR</w:t>
      </w:r>
      <w:r>
        <w:t xml:space="preserve"> for correctly decoding the PSCCH of 1</w:t>
      </w:r>
      <w:r w:rsidRPr="0010570F">
        <w:rPr>
          <w:vertAlign w:val="superscript"/>
        </w:rPr>
        <w:t>st</w:t>
      </w:r>
      <w:r>
        <w:t xml:space="preserve"> stage SCI. </w:t>
      </w:r>
      <w:r w:rsidR="00F6562C">
        <w:t xml:space="preserve">Currently, RAN1 had already agreed some NR PSCCH design. The PSCCH DMRS pattern can reuse NR PDCCH DMRS pattern. </w:t>
      </w:r>
    </w:p>
    <w:tbl>
      <w:tblPr>
        <w:tblStyle w:val="af4"/>
        <w:tblW w:w="0" w:type="auto"/>
        <w:tblLook w:val="04A0" w:firstRow="1" w:lastRow="0" w:firstColumn="1" w:lastColumn="0" w:noHBand="0" w:noVBand="1"/>
      </w:tblPr>
      <w:tblGrid>
        <w:gridCol w:w="9629"/>
      </w:tblGrid>
      <w:tr w:rsidR="00C671DF" w14:paraId="32C7776E" w14:textId="77777777" w:rsidTr="00C671DF">
        <w:tc>
          <w:tcPr>
            <w:tcW w:w="9629" w:type="dxa"/>
          </w:tcPr>
          <w:p w14:paraId="441DD0DB" w14:textId="77777777" w:rsidR="00C671DF" w:rsidRPr="00E4605F" w:rsidRDefault="00C671DF" w:rsidP="00C671DF">
            <w:pPr>
              <w:pStyle w:val="Default"/>
              <w:jc w:val="both"/>
              <w:rPr>
                <w:rFonts w:asciiTheme="minorHAnsi" w:hAnsiTheme="minorHAnsi" w:cstheme="minorHAnsi"/>
                <w:sz w:val="20"/>
              </w:rPr>
            </w:pPr>
            <w:r w:rsidRPr="00E4605F">
              <w:rPr>
                <w:rFonts w:asciiTheme="minorHAnsi" w:hAnsiTheme="minorHAnsi" w:cstheme="minorHAnsi"/>
                <w:sz w:val="20"/>
              </w:rPr>
              <w:t>RAN1 #9</w:t>
            </w:r>
            <w:r>
              <w:rPr>
                <w:rFonts w:asciiTheme="minorHAnsi" w:hAnsiTheme="minorHAnsi" w:cstheme="minorHAnsi"/>
                <w:sz w:val="20"/>
              </w:rPr>
              <w:t>8bis</w:t>
            </w:r>
            <w:r w:rsidRPr="00E4605F">
              <w:rPr>
                <w:rFonts w:asciiTheme="minorHAnsi" w:hAnsiTheme="minorHAnsi" w:cstheme="minorHAnsi"/>
                <w:sz w:val="20"/>
              </w:rPr>
              <w:t xml:space="preserve"> meeting</w:t>
            </w:r>
          </w:p>
          <w:p w14:paraId="46E24058" w14:textId="77777777" w:rsidR="00C671DF" w:rsidRPr="003E1915" w:rsidRDefault="00C671DF" w:rsidP="00C671DF">
            <w:pPr>
              <w:pStyle w:val="Default"/>
              <w:jc w:val="both"/>
              <w:rPr>
                <w:rFonts w:asciiTheme="minorHAnsi" w:hAnsiTheme="minorHAnsi" w:cstheme="minorHAnsi"/>
                <w:sz w:val="20"/>
                <w:highlight w:val="green"/>
              </w:rPr>
            </w:pPr>
            <w:r w:rsidRPr="003E1915">
              <w:rPr>
                <w:rFonts w:asciiTheme="minorHAnsi" w:hAnsiTheme="minorHAnsi" w:cstheme="minorHAnsi"/>
                <w:sz w:val="20"/>
                <w:highlight w:val="green"/>
              </w:rPr>
              <w:t>Agreements:</w:t>
            </w:r>
          </w:p>
          <w:p w14:paraId="0C931D9F" w14:textId="77777777" w:rsidR="00C671DF" w:rsidRPr="00C671DF" w:rsidRDefault="00C671DF" w:rsidP="00C671DF">
            <w:pPr>
              <w:pStyle w:val="Default"/>
              <w:numPr>
                <w:ilvl w:val="0"/>
                <w:numId w:val="10"/>
              </w:numPr>
              <w:jc w:val="both"/>
              <w:rPr>
                <w:rFonts w:asciiTheme="minorHAnsi" w:hAnsiTheme="minorHAnsi" w:cstheme="minorHAnsi"/>
                <w:sz w:val="20"/>
              </w:rPr>
            </w:pPr>
            <w:r w:rsidRPr="00C671DF">
              <w:rPr>
                <w:rFonts w:asciiTheme="minorHAnsi" w:hAnsiTheme="minorHAnsi" w:cstheme="minorHAnsi"/>
                <w:sz w:val="20"/>
              </w:rPr>
              <w:t>Rel-15 NR PDCCH DMRS pattern is reused for PSCCH DMRS pattern.</w:t>
            </w:r>
            <w:r w:rsidRPr="00C671DF">
              <w:rPr>
                <w:rFonts w:asciiTheme="minorHAnsi" w:hAnsiTheme="minorHAnsi" w:cstheme="minorHAnsi"/>
                <w:sz w:val="20"/>
              </w:rPr>
              <w:tab/>
            </w:r>
          </w:p>
          <w:p w14:paraId="02E41736" w14:textId="77777777" w:rsidR="00C671DF" w:rsidRPr="00C671DF" w:rsidRDefault="00C671DF" w:rsidP="00C671DF">
            <w:pPr>
              <w:pStyle w:val="Default"/>
              <w:numPr>
                <w:ilvl w:val="1"/>
                <w:numId w:val="10"/>
              </w:numPr>
              <w:jc w:val="both"/>
              <w:rPr>
                <w:rFonts w:asciiTheme="minorHAnsi" w:hAnsiTheme="minorHAnsi" w:cstheme="minorHAnsi"/>
                <w:sz w:val="20"/>
              </w:rPr>
            </w:pPr>
            <w:r w:rsidRPr="00C671DF">
              <w:rPr>
                <w:rFonts w:asciiTheme="minorHAnsi" w:hAnsiTheme="minorHAnsi" w:cstheme="minorHAnsi"/>
                <w:sz w:val="20"/>
              </w:rPr>
              <w:t>For frequency-domain pattern for PSCCH DMRS, reuse Rel-15 NR PDCCH DMRS, i.e., comb-4 fixed RE mapping for PSCCH DMRS.</w:t>
            </w:r>
          </w:p>
          <w:p w14:paraId="035B19CF" w14:textId="77777777" w:rsidR="00C671DF" w:rsidRPr="00C671DF" w:rsidRDefault="00C671DF" w:rsidP="00C671DF">
            <w:pPr>
              <w:pStyle w:val="Default"/>
              <w:numPr>
                <w:ilvl w:val="1"/>
                <w:numId w:val="10"/>
              </w:numPr>
              <w:jc w:val="both"/>
              <w:rPr>
                <w:rFonts w:asciiTheme="minorHAnsi" w:hAnsiTheme="minorHAnsi" w:cstheme="minorHAnsi"/>
                <w:sz w:val="20"/>
              </w:rPr>
            </w:pPr>
            <w:r w:rsidRPr="00C671DF">
              <w:rPr>
                <w:rFonts w:asciiTheme="minorHAnsi" w:hAnsiTheme="minorHAnsi" w:cstheme="minorHAnsi"/>
                <w:sz w:val="20"/>
              </w:rPr>
              <w:t>(Working assumption) For time-domain pattern for PSCCH DMRS, every symbol of PSCCH has PSCCH DMRS REs.</w:t>
            </w:r>
          </w:p>
          <w:p w14:paraId="435F1C24" w14:textId="02516EA6" w:rsidR="00C671DF" w:rsidRPr="00C671DF" w:rsidRDefault="00C671DF" w:rsidP="00C671DF">
            <w:pPr>
              <w:pStyle w:val="Default"/>
              <w:numPr>
                <w:ilvl w:val="1"/>
                <w:numId w:val="10"/>
              </w:numPr>
              <w:jc w:val="both"/>
              <w:rPr>
                <w:lang w:val="en-GB"/>
              </w:rPr>
            </w:pPr>
            <w:r w:rsidRPr="00C671DF">
              <w:rPr>
                <w:rFonts w:asciiTheme="minorHAnsi" w:hAnsiTheme="minorHAnsi" w:cstheme="minorHAnsi"/>
                <w:sz w:val="20"/>
              </w:rPr>
              <w:t>FFS: how to initialize DMRS sequence generator</w:t>
            </w:r>
          </w:p>
        </w:tc>
      </w:tr>
    </w:tbl>
    <w:p w14:paraId="4FCABE31" w14:textId="238EBCA4" w:rsidR="00352D1C" w:rsidRDefault="004F424D" w:rsidP="00642960">
      <w:pPr>
        <w:spacing w:before="120"/>
        <w:jc w:val="both"/>
      </w:pPr>
      <w:r>
        <w:t>Based on the discussion above, a reasonable PSCCH configuration should be 10PRBs and 2 symbols. The typical PSCCH simulation configuration is shown as follow.</w:t>
      </w:r>
    </w:p>
    <w:p w14:paraId="1A6F2F3E" w14:textId="4B43532C" w:rsidR="004F424D" w:rsidRPr="00537CC9" w:rsidRDefault="00D83F46" w:rsidP="00797284">
      <w:pPr>
        <w:pStyle w:val="af0"/>
        <w:jc w:val="center"/>
      </w:pPr>
      <w:r>
        <w:t xml:space="preserve">Table </w:t>
      </w:r>
      <w:r w:rsidR="000B7E36">
        <w:rPr>
          <w:noProof/>
        </w:rPr>
        <w:fldChar w:fldCharType="begin"/>
      </w:r>
      <w:r w:rsidR="000B7E36">
        <w:rPr>
          <w:noProof/>
        </w:rPr>
        <w:instrText xml:space="preserve"> SEQ Table \* ARABIC </w:instrText>
      </w:r>
      <w:r w:rsidR="000B7E36">
        <w:rPr>
          <w:noProof/>
        </w:rPr>
        <w:fldChar w:fldCharType="separate"/>
      </w:r>
      <w:r w:rsidR="00BC72CF">
        <w:rPr>
          <w:noProof/>
        </w:rPr>
        <w:t>1</w:t>
      </w:r>
      <w:r w:rsidR="000B7E36">
        <w:rPr>
          <w:noProof/>
        </w:rPr>
        <w:fldChar w:fldCharType="end"/>
      </w:r>
      <w:r w:rsidR="00F852BD">
        <w:t>. NR sidelink PSCCH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97"/>
        <w:gridCol w:w="1276"/>
        <w:gridCol w:w="2835"/>
      </w:tblGrid>
      <w:tr w:rsidR="004F424D" w:rsidRPr="000551EC" w14:paraId="3522C622"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82FBDE0" w14:textId="77777777" w:rsidR="004F424D" w:rsidRPr="000551EC" w:rsidRDefault="004F424D" w:rsidP="00DC3F80">
            <w:pPr>
              <w:pStyle w:val="TAH"/>
              <w:rPr>
                <w:rFonts w:cs="Arial"/>
                <w:lang w:eastAsia="ja-JP"/>
              </w:rPr>
            </w:pPr>
            <w:r w:rsidRPr="000551EC">
              <w:rPr>
                <w:rFonts w:cs="Arial"/>
                <w:lang w:eastAsia="ja-JP"/>
              </w:rPr>
              <w:lastRenderedPageBreak/>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93F989" w14:textId="77777777" w:rsidR="004F424D" w:rsidRPr="000551EC" w:rsidRDefault="004F424D" w:rsidP="00DC3F80">
            <w:pPr>
              <w:pStyle w:val="TAH"/>
              <w:rPr>
                <w:rFonts w:cs="Arial"/>
                <w:lang w:eastAsia="ja-JP"/>
              </w:rPr>
            </w:pPr>
            <w:r w:rsidRPr="000551EC">
              <w:rPr>
                <w:rFonts w:cs="Arial"/>
                <w:lang w:eastAsia="ja-JP"/>
              </w:rPr>
              <w:t>Unit</w:t>
            </w:r>
          </w:p>
        </w:tc>
        <w:tc>
          <w:tcPr>
            <w:tcW w:w="2835" w:type="dxa"/>
            <w:tcBorders>
              <w:top w:val="single" w:sz="4" w:space="0" w:color="auto"/>
              <w:left w:val="single" w:sz="4" w:space="0" w:color="auto"/>
              <w:bottom w:val="single" w:sz="4" w:space="0" w:color="auto"/>
              <w:right w:val="single" w:sz="4" w:space="0" w:color="auto"/>
            </w:tcBorders>
            <w:vAlign w:val="center"/>
          </w:tcPr>
          <w:p w14:paraId="19D901B2" w14:textId="77777777" w:rsidR="004F424D" w:rsidRPr="000551EC" w:rsidRDefault="004F424D" w:rsidP="00DC3F80">
            <w:pPr>
              <w:pStyle w:val="TAH"/>
              <w:rPr>
                <w:rFonts w:cs="Arial"/>
                <w:lang w:eastAsia="ja-JP"/>
              </w:rPr>
            </w:pPr>
            <w:r w:rsidRPr="000551EC">
              <w:rPr>
                <w:rFonts w:cs="Arial"/>
                <w:lang w:eastAsia="ja-JP"/>
              </w:rPr>
              <w:t>Value</w:t>
            </w:r>
          </w:p>
        </w:tc>
      </w:tr>
      <w:tr w:rsidR="00352D1C" w:rsidRPr="000551EC" w14:paraId="198FD46C"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4C7A93" w14:textId="12447369" w:rsidR="00352D1C" w:rsidRDefault="00352D1C" w:rsidP="00352D1C">
            <w:pPr>
              <w:pStyle w:val="TAL"/>
              <w:rPr>
                <w:lang w:eastAsia="ja-JP"/>
              </w:rPr>
            </w:pPr>
            <w:r w:rsidRPr="00310FBC">
              <w:rPr>
                <w:rFonts w:cs="Arial"/>
                <w:position w:val="-12"/>
                <w:szCs w:val="18"/>
              </w:rPr>
              <w:object w:dxaOrig="390" w:dyaOrig="345" w14:anchorId="3D702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7.2pt" o:ole="">
                  <v:imagedata r:id="rId8" o:title=""/>
                </v:shape>
                <o:OLEObject Type="Embed" ProgID="Equation.3" ShapeID="_x0000_i1025" DrawAspect="Content" ObjectID="_1648019766" r:id="rId9"/>
              </w:object>
            </w:r>
            <w:r w:rsidRPr="00310FBC">
              <w:rPr>
                <w:rFonts w:eastAsia="宋体"/>
              </w:rPr>
              <w:t xml:space="preserve">at antenna port </w:t>
            </w:r>
          </w:p>
        </w:tc>
        <w:tc>
          <w:tcPr>
            <w:tcW w:w="1276" w:type="dxa"/>
            <w:tcBorders>
              <w:top w:val="single" w:sz="4" w:space="0" w:color="auto"/>
              <w:left w:val="single" w:sz="4" w:space="0" w:color="auto"/>
              <w:bottom w:val="single" w:sz="4" w:space="0" w:color="auto"/>
              <w:right w:val="single" w:sz="4" w:space="0" w:color="auto"/>
            </w:tcBorders>
            <w:vAlign w:val="center"/>
          </w:tcPr>
          <w:p w14:paraId="0B072442" w14:textId="670C2D2D" w:rsidR="00352D1C" w:rsidRDefault="00352D1C" w:rsidP="00352D1C">
            <w:pPr>
              <w:pStyle w:val="TAC"/>
              <w:rPr>
                <w:rFonts w:cs="Arial"/>
                <w:lang w:eastAsia="ja-JP"/>
              </w:rPr>
            </w:pPr>
            <w:r w:rsidRPr="00310FBC">
              <w:rPr>
                <w:rFonts w:eastAsia="宋体"/>
              </w:rPr>
              <w:t>dBm/15kHz</w:t>
            </w:r>
          </w:p>
        </w:tc>
        <w:tc>
          <w:tcPr>
            <w:tcW w:w="2835" w:type="dxa"/>
            <w:tcBorders>
              <w:top w:val="single" w:sz="4" w:space="0" w:color="auto"/>
              <w:left w:val="single" w:sz="4" w:space="0" w:color="auto"/>
              <w:bottom w:val="single" w:sz="4" w:space="0" w:color="auto"/>
              <w:right w:val="single" w:sz="4" w:space="0" w:color="auto"/>
            </w:tcBorders>
            <w:vAlign w:val="center"/>
          </w:tcPr>
          <w:p w14:paraId="2C06BD10" w14:textId="592E13BA" w:rsidR="00352D1C" w:rsidRDefault="00352D1C" w:rsidP="00352D1C">
            <w:pPr>
              <w:pStyle w:val="TAC"/>
              <w:rPr>
                <w:rFonts w:cs="Arial"/>
                <w:lang w:eastAsia="ja-JP"/>
              </w:rPr>
            </w:pPr>
            <w:r w:rsidRPr="00310FBC">
              <w:rPr>
                <w:rFonts w:eastAsia="宋体"/>
              </w:rPr>
              <w:t>-98</w:t>
            </w:r>
          </w:p>
        </w:tc>
      </w:tr>
      <w:tr w:rsidR="00352D1C" w:rsidRPr="000551EC" w14:paraId="6ADD3545"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4B02A24" w14:textId="270507CF" w:rsidR="00352D1C" w:rsidRDefault="00352D1C" w:rsidP="00352D1C">
            <w:pPr>
              <w:pStyle w:val="TAL"/>
              <w:rPr>
                <w:lang w:eastAsia="ja-JP"/>
              </w:rPr>
            </w:pPr>
            <w:r w:rsidRPr="00310FBC">
              <w:rPr>
                <w:rFonts w:eastAsia="宋体"/>
              </w:rPr>
              <w:t>Active cell(s)</w:t>
            </w:r>
          </w:p>
        </w:tc>
        <w:tc>
          <w:tcPr>
            <w:tcW w:w="1276" w:type="dxa"/>
            <w:tcBorders>
              <w:top w:val="single" w:sz="4" w:space="0" w:color="auto"/>
              <w:left w:val="single" w:sz="4" w:space="0" w:color="auto"/>
              <w:bottom w:val="single" w:sz="4" w:space="0" w:color="auto"/>
              <w:right w:val="single" w:sz="4" w:space="0" w:color="auto"/>
            </w:tcBorders>
            <w:vAlign w:val="center"/>
          </w:tcPr>
          <w:p w14:paraId="154D7C33" w14:textId="77777777" w:rsidR="00352D1C" w:rsidRDefault="00352D1C" w:rsidP="00352D1C">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8A27130" w14:textId="35FB606C" w:rsidR="00352D1C" w:rsidRDefault="0034765D" w:rsidP="00352D1C">
            <w:pPr>
              <w:pStyle w:val="TAC"/>
              <w:rPr>
                <w:rFonts w:cs="Arial"/>
                <w:lang w:eastAsia="ja-JP"/>
              </w:rPr>
            </w:pPr>
            <w:r>
              <w:rPr>
                <w:rFonts w:eastAsia="宋体"/>
              </w:rPr>
              <w:t>Cell 1(Serving Cell)</w:t>
            </w:r>
          </w:p>
        </w:tc>
      </w:tr>
      <w:tr w:rsidR="00352D1C" w:rsidRPr="000551EC" w14:paraId="0D065D34"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71A532" w14:textId="48323A2E" w:rsidR="00352D1C" w:rsidRPr="000551EC" w:rsidRDefault="00352D1C" w:rsidP="00DC3F80">
            <w:pPr>
              <w:pStyle w:val="TAL"/>
              <w:rPr>
                <w:lang w:eastAsia="ja-JP"/>
              </w:rPr>
            </w:pPr>
            <w:r>
              <w:rPr>
                <w:lang w:eastAsia="ja-JP"/>
              </w:rPr>
              <w:t>SCS</w:t>
            </w:r>
          </w:p>
        </w:tc>
        <w:tc>
          <w:tcPr>
            <w:tcW w:w="1276" w:type="dxa"/>
            <w:tcBorders>
              <w:top w:val="single" w:sz="4" w:space="0" w:color="auto"/>
              <w:left w:val="single" w:sz="4" w:space="0" w:color="auto"/>
              <w:bottom w:val="single" w:sz="4" w:space="0" w:color="auto"/>
              <w:right w:val="single" w:sz="4" w:space="0" w:color="auto"/>
            </w:tcBorders>
            <w:vAlign w:val="center"/>
          </w:tcPr>
          <w:p w14:paraId="2FDB6088" w14:textId="68B82EEB" w:rsidR="00352D1C" w:rsidRPr="000551EC" w:rsidRDefault="00352D1C" w:rsidP="00DC3F80">
            <w:pPr>
              <w:pStyle w:val="TAC"/>
              <w:rPr>
                <w:rFonts w:cs="Arial"/>
                <w:lang w:eastAsia="ja-JP"/>
              </w:rPr>
            </w:pPr>
            <w:r>
              <w:rPr>
                <w:rFonts w:cs="Arial"/>
                <w:lang w:eastAsia="ja-JP"/>
              </w:rPr>
              <w:t>KHz</w:t>
            </w:r>
          </w:p>
        </w:tc>
        <w:tc>
          <w:tcPr>
            <w:tcW w:w="2835" w:type="dxa"/>
            <w:tcBorders>
              <w:top w:val="single" w:sz="4" w:space="0" w:color="auto"/>
              <w:left w:val="single" w:sz="4" w:space="0" w:color="auto"/>
              <w:bottom w:val="single" w:sz="4" w:space="0" w:color="auto"/>
              <w:right w:val="single" w:sz="4" w:space="0" w:color="auto"/>
            </w:tcBorders>
            <w:vAlign w:val="center"/>
          </w:tcPr>
          <w:p w14:paraId="0E131481" w14:textId="60BEFD8C" w:rsidR="00352D1C" w:rsidRDefault="006903C3" w:rsidP="00DC3F80">
            <w:pPr>
              <w:pStyle w:val="TAC"/>
              <w:rPr>
                <w:rFonts w:cs="Arial"/>
                <w:lang w:eastAsia="ja-JP"/>
              </w:rPr>
            </w:pPr>
            <w:r>
              <w:rPr>
                <w:rFonts w:cs="Arial"/>
                <w:lang w:eastAsia="ja-JP"/>
              </w:rPr>
              <w:t>15</w:t>
            </w:r>
          </w:p>
        </w:tc>
      </w:tr>
      <w:tr w:rsidR="004F424D" w:rsidRPr="000551EC" w14:paraId="3189CFCE"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3D2DC1B" w14:textId="76346307" w:rsidR="004F424D" w:rsidRPr="000551EC" w:rsidRDefault="004F424D" w:rsidP="00DC3F80">
            <w:pPr>
              <w:pStyle w:val="TAL"/>
              <w:rPr>
                <w:lang w:eastAsia="ja-JP"/>
              </w:rPr>
            </w:pPr>
            <w:r w:rsidRPr="000551EC">
              <w:rPr>
                <w:lang w:eastAsia="ja-JP"/>
              </w:rPr>
              <w:t>Allocated resource blocks</w:t>
            </w:r>
            <w:r w:rsidR="00352D1C" w:rsidRPr="000551EC">
              <w:rPr>
                <w:lang w:eastAsia="ja-JP"/>
              </w:rPr>
              <w:t>(see Note 1)</w:t>
            </w:r>
          </w:p>
        </w:tc>
        <w:tc>
          <w:tcPr>
            <w:tcW w:w="1276" w:type="dxa"/>
            <w:tcBorders>
              <w:top w:val="single" w:sz="4" w:space="0" w:color="auto"/>
              <w:left w:val="single" w:sz="4" w:space="0" w:color="auto"/>
              <w:bottom w:val="single" w:sz="4" w:space="0" w:color="auto"/>
              <w:right w:val="single" w:sz="4" w:space="0" w:color="auto"/>
            </w:tcBorders>
            <w:vAlign w:val="center"/>
          </w:tcPr>
          <w:p w14:paraId="3B52D34C" w14:textId="77777777" w:rsidR="004F424D" w:rsidRPr="000551EC" w:rsidRDefault="004F424D" w:rsidP="00DC3F80">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380DC21" w14:textId="1E86EAAA" w:rsidR="004F424D" w:rsidRPr="000551EC" w:rsidRDefault="004F424D" w:rsidP="00DC3F80">
            <w:pPr>
              <w:pStyle w:val="TAC"/>
              <w:rPr>
                <w:rFonts w:cs="Arial"/>
                <w:lang w:eastAsia="ja-JP"/>
              </w:rPr>
            </w:pPr>
            <w:r>
              <w:rPr>
                <w:rFonts w:cs="Arial"/>
                <w:lang w:eastAsia="ja-JP"/>
              </w:rPr>
              <w:t>10</w:t>
            </w:r>
          </w:p>
        </w:tc>
      </w:tr>
      <w:tr w:rsidR="004F424D" w:rsidRPr="000551EC" w14:paraId="0B933510"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EF5E862" w14:textId="5E168A34" w:rsidR="004F424D" w:rsidRPr="000551EC" w:rsidRDefault="004F424D" w:rsidP="00352D1C">
            <w:pPr>
              <w:pStyle w:val="TAL"/>
              <w:rPr>
                <w:lang w:eastAsia="ja-JP"/>
              </w:rPr>
            </w:pPr>
            <w:r w:rsidRPr="000551EC">
              <w:rPr>
                <w:lang w:eastAsia="ja-JP"/>
              </w:rPr>
              <w:t xml:space="preserve">OFDM Symbols per </w:t>
            </w:r>
            <w:r w:rsidR="00352D1C">
              <w:rPr>
                <w:lang w:eastAsia="ja-JP"/>
              </w:rPr>
              <w:t>slot</w:t>
            </w:r>
            <w:r w:rsidRPr="000551EC">
              <w:rPr>
                <w:lang w:eastAsia="ja-JP"/>
              </w:rPr>
              <w:t xml:space="preserve"> (see Note </w:t>
            </w:r>
            <w:r w:rsidR="00352D1C">
              <w:rPr>
                <w:lang w:eastAsia="ja-JP"/>
              </w:rPr>
              <w:t>2</w:t>
            </w:r>
            <w:r w:rsidRPr="000551EC">
              <w:rPr>
                <w:lang w:eastAsia="ja-JP"/>
              </w:rPr>
              <w:t>)</w:t>
            </w:r>
          </w:p>
        </w:tc>
        <w:tc>
          <w:tcPr>
            <w:tcW w:w="1276" w:type="dxa"/>
            <w:tcBorders>
              <w:top w:val="single" w:sz="4" w:space="0" w:color="auto"/>
              <w:left w:val="single" w:sz="4" w:space="0" w:color="auto"/>
              <w:bottom w:val="single" w:sz="4" w:space="0" w:color="auto"/>
              <w:right w:val="single" w:sz="4" w:space="0" w:color="auto"/>
            </w:tcBorders>
            <w:vAlign w:val="center"/>
          </w:tcPr>
          <w:p w14:paraId="0AE0A337" w14:textId="77777777" w:rsidR="004F424D" w:rsidRPr="000551EC" w:rsidRDefault="004F424D" w:rsidP="00DC3F80">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6E21D84" w14:textId="713E099B" w:rsidR="004F424D" w:rsidRPr="000551EC" w:rsidRDefault="00352D1C" w:rsidP="00DC3F80">
            <w:pPr>
              <w:pStyle w:val="TAC"/>
              <w:rPr>
                <w:rFonts w:cs="Arial"/>
                <w:lang w:eastAsia="zh-CN"/>
              </w:rPr>
            </w:pPr>
            <w:r>
              <w:rPr>
                <w:rFonts w:cs="Arial"/>
                <w:lang w:eastAsia="zh-CN"/>
              </w:rPr>
              <w:t>2</w:t>
            </w:r>
          </w:p>
        </w:tc>
      </w:tr>
      <w:tr w:rsidR="004F424D" w:rsidRPr="000551EC" w14:paraId="1CA52D0F"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9674DB4" w14:textId="77777777" w:rsidR="004F424D" w:rsidRPr="000551EC" w:rsidRDefault="004F424D" w:rsidP="00DC3F80">
            <w:pPr>
              <w:pStyle w:val="TAL"/>
              <w:rPr>
                <w:lang w:eastAsia="ja-JP"/>
              </w:rPr>
            </w:pPr>
            <w:r w:rsidRPr="000551EC">
              <w:rPr>
                <w:lang w:eastAsia="ja-JP"/>
              </w:rPr>
              <w:t>Modulation</w:t>
            </w:r>
          </w:p>
        </w:tc>
        <w:tc>
          <w:tcPr>
            <w:tcW w:w="1276" w:type="dxa"/>
            <w:tcBorders>
              <w:top w:val="single" w:sz="4" w:space="0" w:color="auto"/>
              <w:left w:val="single" w:sz="4" w:space="0" w:color="auto"/>
              <w:bottom w:val="single" w:sz="4" w:space="0" w:color="auto"/>
              <w:right w:val="single" w:sz="4" w:space="0" w:color="auto"/>
            </w:tcBorders>
            <w:vAlign w:val="center"/>
          </w:tcPr>
          <w:p w14:paraId="7B1CB047" w14:textId="77777777" w:rsidR="004F424D" w:rsidRPr="000551EC" w:rsidRDefault="004F424D" w:rsidP="00DC3F80">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6A39559" w14:textId="77777777" w:rsidR="004F424D" w:rsidRPr="000551EC" w:rsidRDefault="004F424D" w:rsidP="00DC3F80">
            <w:pPr>
              <w:pStyle w:val="TAC"/>
              <w:rPr>
                <w:rFonts w:cs="Arial"/>
                <w:lang w:eastAsia="ja-JP"/>
              </w:rPr>
            </w:pPr>
            <w:r w:rsidRPr="000551EC">
              <w:rPr>
                <w:rFonts w:cs="Arial"/>
                <w:lang w:eastAsia="ja-JP"/>
              </w:rPr>
              <w:t>QPSK</w:t>
            </w:r>
          </w:p>
        </w:tc>
      </w:tr>
      <w:tr w:rsidR="004F424D" w:rsidRPr="000551EC" w14:paraId="679EC7C3"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7BE54FF" w14:textId="77777777" w:rsidR="004F424D" w:rsidRPr="000551EC" w:rsidRDefault="004F424D" w:rsidP="00DC3F80">
            <w:pPr>
              <w:pStyle w:val="TAL"/>
              <w:rPr>
                <w:lang w:eastAsia="ja-JP"/>
              </w:rPr>
            </w:pPr>
            <w:r w:rsidRPr="000551EC">
              <w:rPr>
                <w:lang w:eastAsia="ja-JP"/>
              </w:rPr>
              <w:t>Payload (without CRC)</w:t>
            </w:r>
          </w:p>
        </w:tc>
        <w:tc>
          <w:tcPr>
            <w:tcW w:w="1276" w:type="dxa"/>
            <w:tcBorders>
              <w:top w:val="single" w:sz="4" w:space="0" w:color="auto"/>
              <w:left w:val="single" w:sz="4" w:space="0" w:color="auto"/>
              <w:bottom w:val="single" w:sz="4" w:space="0" w:color="auto"/>
              <w:right w:val="single" w:sz="4" w:space="0" w:color="auto"/>
            </w:tcBorders>
            <w:vAlign w:val="center"/>
          </w:tcPr>
          <w:p w14:paraId="2BCF651F" w14:textId="77777777" w:rsidR="004F424D" w:rsidRPr="000551EC" w:rsidRDefault="004F424D" w:rsidP="00DC3F80">
            <w:pPr>
              <w:pStyle w:val="TAC"/>
              <w:rPr>
                <w:rFonts w:cs="Arial"/>
                <w:lang w:eastAsia="ja-JP"/>
              </w:rPr>
            </w:pPr>
            <w:r w:rsidRPr="000551EC">
              <w:rPr>
                <w:rFonts w:cs="Arial"/>
                <w:lang w:eastAsia="ja-JP"/>
              </w:rPr>
              <w:t>Bits</w:t>
            </w:r>
          </w:p>
        </w:tc>
        <w:tc>
          <w:tcPr>
            <w:tcW w:w="2835" w:type="dxa"/>
            <w:tcBorders>
              <w:top w:val="single" w:sz="4" w:space="0" w:color="auto"/>
              <w:left w:val="single" w:sz="4" w:space="0" w:color="auto"/>
              <w:bottom w:val="single" w:sz="4" w:space="0" w:color="auto"/>
              <w:right w:val="single" w:sz="4" w:space="0" w:color="auto"/>
            </w:tcBorders>
            <w:vAlign w:val="center"/>
          </w:tcPr>
          <w:p w14:paraId="4E672FBA" w14:textId="2116F7B9" w:rsidR="004F424D" w:rsidRPr="000551EC" w:rsidRDefault="004F424D" w:rsidP="00D83F46">
            <w:pPr>
              <w:pStyle w:val="TAC"/>
              <w:rPr>
                <w:rFonts w:cs="Arial"/>
                <w:lang w:eastAsia="ja-JP"/>
              </w:rPr>
            </w:pPr>
            <w:r w:rsidRPr="00D83F46">
              <w:rPr>
                <w:rFonts w:cs="Arial"/>
                <w:lang w:eastAsia="ja-JP"/>
              </w:rPr>
              <w:t>4</w:t>
            </w:r>
            <w:r w:rsidR="00D83F46" w:rsidRPr="00D83F46">
              <w:rPr>
                <w:rFonts w:cs="Arial"/>
                <w:lang w:eastAsia="ja-JP"/>
              </w:rPr>
              <w:t>1</w:t>
            </w:r>
            <w:r w:rsidR="00D83F46" w:rsidRPr="000551EC">
              <w:rPr>
                <w:lang w:eastAsia="ja-JP"/>
              </w:rPr>
              <w:t xml:space="preserve">(see Note </w:t>
            </w:r>
            <w:r w:rsidR="00D83F46">
              <w:rPr>
                <w:lang w:eastAsia="ja-JP"/>
              </w:rPr>
              <w:t>3</w:t>
            </w:r>
            <w:r w:rsidR="00D83F46" w:rsidRPr="000551EC">
              <w:rPr>
                <w:lang w:eastAsia="ja-JP"/>
              </w:rPr>
              <w:t>)</w:t>
            </w:r>
          </w:p>
        </w:tc>
      </w:tr>
      <w:tr w:rsidR="004F424D" w:rsidRPr="000551EC" w14:paraId="1BE3468C"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6271D5" w14:textId="77777777" w:rsidR="004F424D" w:rsidRPr="000551EC" w:rsidRDefault="004F424D" w:rsidP="00DC3F80">
            <w:pPr>
              <w:pStyle w:val="TAL"/>
              <w:rPr>
                <w:lang w:eastAsia="zh-CN"/>
              </w:rPr>
            </w:pPr>
            <w:r w:rsidRPr="000551EC">
              <w:rPr>
                <w:lang w:eastAsia="ja-JP"/>
              </w:rPr>
              <w:t>CRC</w:t>
            </w:r>
          </w:p>
        </w:tc>
        <w:tc>
          <w:tcPr>
            <w:tcW w:w="1276" w:type="dxa"/>
            <w:tcBorders>
              <w:top w:val="single" w:sz="4" w:space="0" w:color="auto"/>
              <w:left w:val="single" w:sz="4" w:space="0" w:color="auto"/>
              <w:bottom w:val="single" w:sz="4" w:space="0" w:color="auto"/>
              <w:right w:val="single" w:sz="4" w:space="0" w:color="auto"/>
            </w:tcBorders>
            <w:vAlign w:val="center"/>
          </w:tcPr>
          <w:p w14:paraId="48B5EB18" w14:textId="77777777" w:rsidR="004F424D" w:rsidRPr="000551EC" w:rsidRDefault="004F424D" w:rsidP="00DC3F80">
            <w:pPr>
              <w:pStyle w:val="TAC"/>
              <w:rPr>
                <w:rFonts w:cs="Arial"/>
                <w:lang w:eastAsia="ja-JP"/>
              </w:rPr>
            </w:pPr>
            <w:r w:rsidRPr="000551EC">
              <w:rPr>
                <w:rFonts w:cs="Arial"/>
                <w:lang w:eastAsia="ja-JP"/>
              </w:rPr>
              <w:t>Bits</w:t>
            </w:r>
          </w:p>
        </w:tc>
        <w:tc>
          <w:tcPr>
            <w:tcW w:w="2835" w:type="dxa"/>
            <w:tcBorders>
              <w:top w:val="single" w:sz="4" w:space="0" w:color="auto"/>
              <w:left w:val="single" w:sz="4" w:space="0" w:color="auto"/>
              <w:bottom w:val="single" w:sz="4" w:space="0" w:color="auto"/>
              <w:right w:val="single" w:sz="4" w:space="0" w:color="auto"/>
            </w:tcBorders>
            <w:vAlign w:val="center"/>
          </w:tcPr>
          <w:p w14:paraId="0608D515" w14:textId="08072755" w:rsidR="004F424D" w:rsidRPr="000551EC" w:rsidRDefault="00FF08A2" w:rsidP="00DC3F80">
            <w:pPr>
              <w:pStyle w:val="TAC"/>
              <w:rPr>
                <w:rFonts w:cs="Arial"/>
                <w:lang w:eastAsia="zh-CN"/>
              </w:rPr>
            </w:pPr>
            <w:r>
              <w:rPr>
                <w:rFonts w:cs="Arial"/>
                <w:lang w:eastAsia="zh-CN"/>
              </w:rPr>
              <w:t>24</w:t>
            </w:r>
          </w:p>
        </w:tc>
      </w:tr>
      <w:tr w:rsidR="004F424D" w:rsidRPr="000551EC" w14:paraId="766622DD"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9161A02" w14:textId="77777777" w:rsidR="004F424D" w:rsidRPr="000551EC" w:rsidRDefault="004F424D" w:rsidP="00DC3F80">
            <w:pPr>
              <w:pStyle w:val="TAL"/>
              <w:rPr>
                <w:lang w:eastAsia="ja-JP"/>
              </w:rPr>
            </w:pPr>
            <w:r w:rsidRPr="000551EC">
              <w:rPr>
                <w:rFonts w:hint="eastAsia"/>
                <w:lang w:eastAsia="zh-CN"/>
              </w:rPr>
              <w:t xml:space="preserve">SCI </w:t>
            </w:r>
            <w:r w:rsidRPr="000551EC">
              <w:rPr>
                <w:lang w:eastAsia="zh-CN"/>
              </w:rPr>
              <w:t>F</w:t>
            </w:r>
            <w:r w:rsidRPr="000551EC">
              <w:rPr>
                <w:rFonts w:hint="eastAsia"/>
                <w:lang w:eastAsia="zh-CN"/>
              </w:rPr>
              <w:t>ormat</w:t>
            </w:r>
            <w:r w:rsidRPr="000551EC">
              <w:rPr>
                <w:lang w:eastAsia="ja-JP"/>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F0C4EC" w14:textId="77777777" w:rsidR="004F424D" w:rsidRPr="000551EC" w:rsidRDefault="004F424D" w:rsidP="00DC3F80">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2BF77DD" w14:textId="06226CAB" w:rsidR="004F424D" w:rsidRPr="000551EC" w:rsidRDefault="00352D1C" w:rsidP="00DC3F80">
            <w:pPr>
              <w:pStyle w:val="TAC"/>
              <w:rPr>
                <w:rFonts w:cs="Arial"/>
                <w:lang w:eastAsia="ja-JP"/>
              </w:rPr>
            </w:pPr>
            <w:r>
              <w:rPr>
                <w:rFonts w:cs="Arial"/>
                <w:lang w:eastAsia="ja-JP"/>
              </w:rPr>
              <w:t>0-</w:t>
            </w:r>
            <w:r w:rsidR="004F424D" w:rsidRPr="000551EC">
              <w:rPr>
                <w:rFonts w:cs="Arial"/>
                <w:lang w:eastAsia="ja-JP"/>
              </w:rPr>
              <w:t>1</w:t>
            </w:r>
          </w:p>
        </w:tc>
      </w:tr>
      <w:tr w:rsidR="004F424D" w:rsidRPr="000551EC" w14:paraId="2C45C6A5"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754605C" w14:textId="77777777" w:rsidR="004F424D" w:rsidRPr="000551EC" w:rsidRDefault="004F424D" w:rsidP="00DC3F80">
            <w:pPr>
              <w:pStyle w:val="TAL"/>
              <w:rPr>
                <w:lang w:eastAsia="ja-JP"/>
              </w:rPr>
            </w:pPr>
            <w:r w:rsidRPr="000551EC">
              <w:rPr>
                <w:lang w:eastAsia="ja-JP"/>
              </w:rPr>
              <w:t>Number of PSCCH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0B018ECE" w14:textId="77777777" w:rsidR="004F424D" w:rsidRPr="000551EC" w:rsidRDefault="004F424D" w:rsidP="00DC3F80">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5D01F18" w14:textId="77777777" w:rsidR="004F424D" w:rsidRPr="000551EC" w:rsidRDefault="004F424D" w:rsidP="00DC3F80">
            <w:pPr>
              <w:pStyle w:val="TAC"/>
              <w:rPr>
                <w:rFonts w:cs="Arial"/>
                <w:lang w:eastAsia="ja-JP"/>
              </w:rPr>
            </w:pPr>
            <w:r w:rsidRPr="000551EC">
              <w:rPr>
                <w:rFonts w:cs="Arial"/>
                <w:lang w:eastAsia="ja-JP"/>
              </w:rPr>
              <w:t>1</w:t>
            </w:r>
          </w:p>
        </w:tc>
      </w:tr>
      <w:tr w:rsidR="00352D1C" w:rsidRPr="000551EC" w14:paraId="5768E1E8"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E85B0A" w14:textId="769351FD" w:rsidR="00352D1C" w:rsidRPr="000551EC" w:rsidRDefault="00352D1C" w:rsidP="00352D1C">
            <w:pPr>
              <w:pStyle w:val="TAL"/>
              <w:rPr>
                <w:lang w:eastAsia="ja-JP"/>
              </w:rPr>
            </w:pPr>
            <w:r w:rsidRPr="00310FBC">
              <w:rPr>
                <w:rFonts w:eastAsia="宋体" w:hint="eastAsia"/>
              </w:rPr>
              <w:t>T</w:t>
            </w:r>
            <w:r w:rsidRPr="00310FBC">
              <w:rPr>
                <w:rFonts w:eastAsia="宋体"/>
              </w:rPr>
              <w:t>iming offset</w:t>
            </w:r>
            <w:r w:rsidRPr="00310FBC">
              <w:rPr>
                <w:rFonts w:hint="eastAsia"/>
              </w:rPr>
              <w:t xml:space="preserve"> (Note </w:t>
            </w:r>
            <w:r>
              <w:t>4</w:t>
            </w:r>
            <w:r w:rsidRPr="00310FBC">
              <w:rPr>
                <w:rFonts w:hint="eastAsia"/>
              </w:rPr>
              <w:t>)</w:t>
            </w:r>
          </w:p>
        </w:tc>
        <w:tc>
          <w:tcPr>
            <w:tcW w:w="1276" w:type="dxa"/>
            <w:tcBorders>
              <w:top w:val="single" w:sz="4" w:space="0" w:color="auto"/>
              <w:left w:val="single" w:sz="4" w:space="0" w:color="auto"/>
              <w:bottom w:val="single" w:sz="4" w:space="0" w:color="auto"/>
              <w:right w:val="single" w:sz="4" w:space="0" w:color="auto"/>
            </w:tcBorders>
            <w:vAlign w:val="center"/>
          </w:tcPr>
          <w:p w14:paraId="35F96507" w14:textId="77777777" w:rsidR="00352D1C" w:rsidRPr="000551EC" w:rsidRDefault="00352D1C" w:rsidP="00352D1C">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BA58194" w14:textId="4F22931C" w:rsidR="00352D1C" w:rsidRPr="00352D1C" w:rsidRDefault="00352D1C" w:rsidP="00352D1C">
            <w:pPr>
              <w:pStyle w:val="TAC"/>
              <w:rPr>
                <w:rFonts w:cs="Arial"/>
                <w:highlight w:val="yellow"/>
                <w:lang w:eastAsia="ja-JP"/>
              </w:rPr>
            </w:pPr>
            <w:r w:rsidRPr="00310FBC">
              <w:rPr>
                <w:rFonts w:eastAsia="宋体"/>
              </w:rPr>
              <w:t>CP/2</w:t>
            </w:r>
            <w:r w:rsidRPr="00310FBC">
              <w:rPr>
                <w:rFonts w:hint="eastAsia"/>
              </w:rPr>
              <w:t>-12Ts</w:t>
            </w:r>
          </w:p>
        </w:tc>
      </w:tr>
      <w:tr w:rsidR="00352D1C" w:rsidRPr="000551EC" w14:paraId="2B35E4E7"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AF64A2" w14:textId="584AB3B1" w:rsidR="00352D1C" w:rsidRPr="000551EC" w:rsidRDefault="00352D1C" w:rsidP="00352D1C">
            <w:pPr>
              <w:pStyle w:val="TAL"/>
              <w:rPr>
                <w:lang w:eastAsia="ja-JP"/>
              </w:rPr>
            </w:pPr>
            <w:r w:rsidRPr="00310FBC">
              <w:rPr>
                <w:rFonts w:eastAsia="宋体" w:hint="eastAsia"/>
              </w:rPr>
              <w:t>Frequency offset</w:t>
            </w:r>
            <w:r w:rsidRPr="00310FBC">
              <w:rPr>
                <w:rFonts w:hint="eastAsia"/>
              </w:rPr>
              <w:t xml:space="preserve"> (Note </w:t>
            </w:r>
            <w:r>
              <w:t>5</w:t>
            </w:r>
            <w:r w:rsidRPr="00310FBC">
              <w:rPr>
                <w:rFonts w:hint="eastAsia"/>
              </w:rPr>
              <w:t>)</w:t>
            </w:r>
          </w:p>
        </w:tc>
        <w:tc>
          <w:tcPr>
            <w:tcW w:w="1276" w:type="dxa"/>
            <w:tcBorders>
              <w:top w:val="single" w:sz="4" w:space="0" w:color="auto"/>
              <w:left w:val="single" w:sz="4" w:space="0" w:color="auto"/>
              <w:bottom w:val="single" w:sz="4" w:space="0" w:color="auto"/>
              <w:right w:val="single" w:sz="4" w:space="0" w:color="auto"/>
            </w:tcBorders>
            <w:vAlign w:val="center"/>
          </w:tcPr>
          <w:p w14:paraId="7CB49581" w14:textId="4D7F4E17" w:rsidR="00352D1C" w:rsidRPr="000551EC" w:rsidRDefault="00352D1C" w:rsidP="00352D1C">
            <w:pPr>
              <w:pStyle w:val="TAC"/>
              <w:rPr>
                <w:rFonts w:cs="Arial"/>
                <w:lang w:eastAsia="ja-JP"/>
              </w:rPr>
            </w:pPr>
            <w:r w:rsidRPr="00310FBC">
              <w:rPr>
                <w:rFonts w:eastAsia="宋体" w:hint="eastAsia"/>
              </w:rPr>
              <w:t>Hz</w:t>
            </w:r>
          </w:p>
        </w:tc>
        <w:tc>
          <w:tcPr>
            <w:tcW w:w="2835" w:type="dxa"/>
            <w:tcBorders>
              <w:top w:val="single" w:sz="4" w:space="0" w:color="auto"/>
              <w:left w:val="single" w:sz="4" w:space="0" w:color="auto"/>
              <w:bottom w:val="single" w:sz="4" w:space="0" w:color="auto"/>
              <w:right w:val="single" w:sz="4" w:space="0" w:color="auto"/>
            </w:tcBorders>
            <w:vAlign w:val="center"/>
          </w:tcPr>
          <w:p w14:paraId="36D88367" w14:textId="68D002C8" w:rsidR="00352D1C" w:rsidRPr="00352D1C" w:rsidRDefault="00352D1C" w:rsidP="00D83F46">
            <w:pPr>
              <w:pStyle w:val="TAC"/>
              <w:rPr>
                <w:rFonts w:cs="Arial"/>
                <w:highlight w:val="yellow"/>
                <w:lang w:eastAsia="ja-JP"/>
              </w:rPr>
            </w:pPr>
            <w:r>
              <w:rPr>
                <w:rFonts w:eastAsia="宋体"/>
              </w:rPr>
              <w:t>+</w:t>
            </w:r>
            <w:r w:rsidR="00D83F46">
              <w:rPr>
                <w:rFonts w:eastAsia="宋体"/>
              </w:rPr>
              <w:t>12</w:t>
            </w:r>
            <w:r>
              <w:rPr>
                <w:rFonts w:eastAsia="宋体"/>
              </w:rPr>
              <w:t>00</w:t>
            </w:r>
          </w:p>
        </w:tc>
      </w:tr>
      <w:tr w:rsidR="00352D1C" w:rsidRPr="000551EC" w14:paraId="08BF1B76"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9B4DA1" w14:textId="625F2F02" w:rsidR="00352D1C" w:rsidRPr="000551EC" w:rsidRDefault="00352D1C" w:rsidP="00352D1C">
            <w:pPr>
              <w:pStyle w:val="TAL"/>
              <w:rPr>
                <w:lang w:eastAsia="ja-JP"/>
              </w:rPr>
            </w:pPr>
            <w:r w:rsidRPr="00310FBC">
              <w:rPr>
                <w:rFonts w:eastAsia="宋体" w:hint="eastAsia"/>
              </w:rPr>
              <w:t>Synchronization</w:t>
            </w:r>
          </w:p>
        </w:tc>
        <w:tc>
          <w:tcPr>
            <w:tcW w:w="1276" w:type="dxa"/>
            <w:tcBorders>
              <w:top w:val="single" w:sz="4" w:space="0" w:color="auto"/>
              <w:left w:val="single" w:sz="4" w:space="0" w:color="auto"/>
              <w:bottom w:val="single" w:sz="4" w:space="0" w:color="auto"/>
              <w:right w:val="single" w:sz="4" w:space="0" w:color="auto"/>
            </w:tcBorders>
            <w:vAlign w:val="center"/>
          </w:tcPr>
          <w:p w14:paraId="59FDFFEA" w14:textId="77777777" w:rsidR="00352D1C" w:rsidRPr="000551EC" w:rsidRDefault="00352D1C" w:rsidP="00352D1C">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04F9977" w14:textId="4C2B960F" w:rsidR="00352D1C" w:rsidRPr="00352D1C" w:rsidRDefault="00D83F46" w:rsidP="00D83F46">
            <w:pPr>
              <w:pStyle w:val="TAC"/>
              <w:rPr>
                <w:rFonts w:cs="Arial"/>
                <w:highlight w:val="yellow"/>
                <w:lang w:eastAsia="ja-JP"/>
              </w:rPr>
            </w:pPr>
            <w:r>
              <w:rPr>
                <w:rFonts w:eastAsia="宋体"/>
              </w:rPr>
              <w:t>gNB</w:t>
            </w:r>
            <w:r w:rsidR="00352D1C" w:rsidRPr="00310FBC">
              <w:rPr>
                <w:rFonts w:eastAsia="宋体"/>
              </w:rPr>
              <w:t xml:space="preserve"> or </w:t>
            </w:r>
            <w:r>
              <w:rPr>
                <w:rFonts w:eastAsia="宋体"/>
              </w:rPr>
              <w:t>gNB</w:t>
            </w:r>
            <w:r w:rsidR="00352D1C" w:rsidRPr="00310FBC">
              <w:rPr>
                <w:rFonts w:eastAsia="宋体"/>
              </w:rPr>
              <w:t>-equivalent</w:t>
            </w:r>
          </w:p>
        </w:tc>
      </w:tr>
      <w:tr w:rsidR="00352D1C" w:rsidRPr="000551EC" w14:paraId="129D1F28"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68D3E4F" w14:textId="779FEE77" w:rsidR="00352D1C" w:rsidRPr="000551EC" w:rsidRDefault="00352D1C" w:rsidP="00352D1C">
            <w:pPr>
              <w:pStyle w:val="TAL"/>
              <w:rPr>
                <w:lang w:eastAsia="ja-JP"/>
              </w:rPr>
            </w:pPr>
            <w:r w:rsidRPr="00310FBC">
              <w:rPr>
                <w:rFonts w:eastAsia="宋体"/>
              </w:rPr>
              <w:t>Antenna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139C26A6" w14:textId="77777777" w:rsidR="00352D1C" w:rsidRPr="000551EC" w:rsidRDefault="00352D1C" w:rsidP="00352D1C">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8835D3F" w14:textId="4D8C30C2" w:rsidR="00352D1C" w:rsidRPr="00352D1C" w:rsidRDefault="00352D1C" w:rsidP="00352D1C">
            <w:pPr>
              <w:pStyle w:val="TAC"/>
              <w:rPr>
                <w:rFonts w:cs="Arial"/>
                <w:highlight w:val="yellow"/>
                <w:lang w:eastAsia="ja-JP"/>
              </w:rPr>
            </w:pPr>
            <w:r w:rsidRPr="00310FBC">
              <w:rPr>
                <w:rFonts w:eastAsia="宋体"/>
              </w:rPr>
              <w:t>1x2</w:t>
            </w:r>
            <w:r w:rsidRPr="00310FBC">
              <w:t xml:space="preserve"> Low</w:t>
            </w:r>
          </w:p>
        </w:tc>
      </w:tr>
      <w:tr w:rsidR="00D83F46" w:rsidRPr="000551EC" w14:paraId="58CBA213" w14:textId="77777777" w:rsidTr="00D83F4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783C9B" w14:textId="2E5E52B2" w:rsidR="00D83F46" w:rsidRPr="00310FBC" w:rsidRDefault="00D83F46" w:rsidP="00D83F46">
            <w:pPr>
              <w:pStyle w:val="TAL"/>
              <w:rPr>
                <w:rFonts w:eastAsia="宋体"/>
              </w:rPr>
            </w:pPr>
            <w:r w:rsidRPr="00D83F46">
              <w:rPr>
                <w:rFonts w:eastAsia="宋体"/>
              </w:rPr>
              <w:t>Propagation conditions</w:t>
            </w:r>
          </w:p>
        </w:tc>
        <w:tc>
          <w:tcPr>
            <w:tcW w:w="1276" w:type="dxa"/>
            <w:tcBorders>
              <w:top w:val="single" w:sz="4" w:space="0" w:color="auto"/>
              <w:left w:val="single" w:sz="4" w:space="0" w:color="auto"/>
              <w:bottom w:val="single" w:sz="4" w:space="0" w:color="auto"/>
              <w:right w:val="single" w:sz="4" w:space="0" w:color="auto"/>
            </w:tcBorders>
            <w:vAlign w:val="center"/>
          </w:tcPr>
          <w:p w14:paraId="4CB9CEC4" w14:textId="73974DF4" w:rsidR="00D83F46" w:rsidRPr="000551EC" w:rsidRDefault="00D83F46" w:rsidP="00D83F46">
            <w:pPr>
              <w:pStyle w:val="TAC"/>
              <w:rPr>
                <w:rFonts w:cs="Arial"/>
                <w:lang w:eastAsia="ja-JP"/>
              </w:rPr>
            </w:pPr>
            <w:r w:rsidRPr="006E2503">
              <w:rPr>
                <w:rFonts w:ascii="Calibri" w:hAnsi="Calibri" w:cs="Calibri"/>
              </w:rPr>
              <w:t>-</w:t>
            </w:r>
          </w:p>
        </w:tc>
        <w:tc>
          <w:tcPr>
            <w:tcW w:w="2835" w:type="dxa"/>
            <w:tcBorders>
              <w:top w:val="single" w:sz="4" w:space="0" w:color="auto"/>
              <w:left w:val="single" w:sz="4" w:space="0" w:color="auto"/>
              <w:bottom w:val="single" w:sz="4" w:space="0" w:color="auto"/>
              <w:right w:val="single" w:sz="4" w:space="0" w:color="auto"/>
            </w:tcBorders>
            <w:vAlign w:val="center"/>
          </w:tcPr>
          <w:p w14:paraId="0F3E017C" w14:textId="0EE3D463" w:rsidR="00D83F46" w:rsidRPr="00310FBC" w:rsidRDefault="00D83F46" w:rsidP="00464E63">
            <w:pPr>
              <w:pStyle w:val="TAL"/>
              <w:jc w:val="center"/>
              <w:rPr>
                <w:rFonts w:eastAsia="宋体"/>
              </w:rPr>
            </w:pPr>
            <w:r w:rsidRPr="00464E63">
              <w:rPr>
                <w:rFonts w:eastAsia="宋体"/>
              </w:rPr>
              <w:t>AWGN</w:t>
            </w:r>
          </w:p>
        </w:tc>
      </w:tr>
      <w:tr w:rsidR="004F424D" w:rsidRPr="000551EC" w14:paraId="3CD29577" w14:textId="77777777" w:rsidTr="00352D1C">
        <w:trPr>
          <w:jc w:val="center"/>
        </w:trPr>
        <w:tc>
          <w:tcPr>
            <w:tcW w:w="7508" w:type="dxa"/>
            <w:gridSpan w:val="3"/>
            <w:tcBorders>
              <w:top w:val="single" w:sz="4" w:space="0" w:color="auto"/>
              <w:left w:val="single" w:sz="4" w:space="0" w:color="auto"/>
              <w:bottom w:val="single" w:sz="4" w:space="0" w:color="auto"/>
              <w:right w:val="single" w:sz="4" w:space="0" w:color="auto"/>
            </w:tcBorders>
            <w:vAlign w:val="center"/>
          </w:tcPr>
          <w:p w14:paraId="74AC5772" w14:textId="2B88229A" w:rsidR="00352D1C" w:rsidRDefault="00352D1C" w:rsidP="00352D1C">
            <w:pPr>
              <w:pStyle w:val="TAN"/>
              <w:rPr>
                <w:lang w:eastAsia="ja-JP"/>
              </w:rPr>
            </w:pPr>
            <w:r w:rsidRPr="000551EC">
              <w:rPr>
                <w:lang w:eastAsia="ja-JP"/>
              </w:rPr>
              <w:t xml:space="preserve">Note </w:t>
            </w:r>
            <w:r>
              <w:rPr>
                <w:lang w:eastAsia="ja-JP"/>
              </w:rPr>
              <w:t>1</w:t>
            </w:r>
            <w:r w:rsidRPr="000551EC">
              <w:rPr>
                <w:lang w:eastAsia="ja-JP"/>
              </w:rPr>
              <w:t>:</w:t>
            </w:r>
            <w:r w:rsidRPr="000551EC">
              <w:rPr>
                <w:lang w:eastAsia="ja-JP"/>
              </w:rPr>
              <w:tab/>
            </w:r>
            <w:r>
              <w:rPr>
                <w:lang w:eastAsia="ja-JP"/>
              </w:rPr>
              <w:t xml:space="preserve">PSCCH </w:t>
            </w:r>
            <w:r>
              <w:rPr>
                <w:rFonts w:asciiTheme="minorHAnsi" w:hAnsiTheme="minorHAnsi" w:cstheme="minorHAnsi"/>
                <w:sz w:val="20"/>
              </w:rPr>
              <w:t>c</w:t>
            </w:r>
            <w:r w:rsidRPr="00CB48F3">
              <w:rPr>
                <w:rFonts w:asciiTheme="minorHAnsi" w:hAnsiTheme="minorHAnsi" w:cstheme="minorHAnsi"/>
                <w:sz w:val="20"/>
              </w:rPr>
              <w:t xml:space="preserve">andidate numbers of PRBs </w:t>
            </w:r>
            <w:r>
              <w:rPr>
                <w:rFonts w:asciiTheme="minorHAnsi" w:hAnsiTheme="minorHAnsi" w:cstheme="minorHAnsi"/>
                <w:sz w:val="20"/>
              </w:rPr>
              <w:t>are {</w:t>
            </w:r>
            <w:r w:rsidRPr="00CB48F3">
              <w:rPr>
                <w:rFonts w:asciiTheme="minorHAnsi" w:hAnsiTheme="minorHAnsi" w:cstheme="minorHAnsi"/>
                <w:sz w:val="20"/>
              </w:rPr>
              <w:t>10, 12 15, 20, 25}</w:t>
            </w:r>
            <w:r>
              <w:rPr>
                <w:rFonts w:asciiTheme="minorHAnsi" w:hAnsiTheme="minorHAnsi" w:cstheme="minorHAnsi"/>
                <w:sz w:val="20"/>
              </w:rPr>
              <w:t>.</w:t>
            </w:r>
          </w:p>
          <w:p w14:paraId="12F8E606" w14:textId="6E5659B1" w:rsidR="00352D1C" w:rsidRDefault="004F424D" w:rsidP="00352D1C">
            <w:pPr>
              <w:pStyle w:val="TAN"/>
              <w:rPr>
                <w:lang w:eastAsia="ja-JP"/>
              </w:rPr>
            </w:pPr>
            <w:r w:rsidRPr="000551EC">
              <w:rPr>
                <w:lang w:eastAsia="ja-JP"/>
              </w:rPr>
              <w:t xml:space="preserve">Note </w:t>
            </w:r>
            <w:r w:rsidR="00352D1C">
              <w:rPr>
                <w:lang w:eastAsia="ja-JP"/>
              </w:rPr>
              <w:t>2</w:t>
            </w:r>
            <w:r w:rsidRPr="000551EC">
              <w:rPr>
                <w:lang w:eastAsia="ja-JP"/>
              </w:rPr>
              <w:t>:</w:t>
            </w:r>
            <w:r w:rsidRPr="000551EC">
              <w:rPr>
                <w:lang w:eastAsia="ja-JP"/>
              </w:rPr>
              <w:tab/>
            </w:r>
            <w:r w:rsidR="00352D1C">
              <w:rPr>
                <w:lang w:eastAsia="ja-JP"/>
              </w:rPr>
              <w:t>PSCCH for 1st stage SCI with 2 and 3 symbols is supported.</w:t>
            </w:r>
          </w:p>
          <w:p w14:paraId="092A376C" w14:textId="59E87330" w:rsidR="00D83F46" w:rsidRDefault="00D83F46" w:rsidP="00352D1C">
            <w:pPr>
              <w:pStyle w:val="TAN"/>
              <w:rPr>
                <w:lang w:eastAsia="ja-JP"/>
              </w:rPr>
            </w:pPr>
            <w:r>
              <w:rPr>
                <w:lang w:eastAsia="ja-JP"/>
              </w:rPr>
              <w:t xml:space="preserve">Note 3:   One possible PSCCH payload size with Nmax=3. The detail payload size depends on RAN1 design. </w:t>
            </w:r>
          </w:p>
          <w:p w14:paraId="006B9C4B" w14:textId="4C03391B" w:rsidR="00352D1C" w:rsidRPr="00310FBC" w:rsidRDefault="00352D1C" w:rsidP="00352D1C">
            <w:pPr>
              <w:pStyle w:val="TAN"/>
              <w:rPr>
                <w:rFonts w:eastAsia="?? ??"/>
              </w:rPr>
            </w:pPr>
            <w:r w:rsidRPr="00310FBC">
              <w:rPr>
                <w:rFonts w:eastAsia="宋体"/>
              </w:rPr>
              <w:t>Note</w:t>
            </w:r>
            <w:r w:rsidRPr="00310FBC">
              <w:rPr>
                <w:rFonts w:eastAsia="?? ??"/>
              </w:rPr>
              <w:t xml:space="preserve"> </w:t>
            </w:r>
            <w:r w:rsidR="00D83F46">
              <w:rPr>
                <w:rFonts w:eastAsia="?? ??"/>
              </w:rPr>
              <w:t>3</w:t>
            </w:r>
            <w:r w:rsidRPr="00310FBC">
              <w:rPr>
                <w:rFonts w:eastAsia="?? ??"/>
              </w:rPr>
              <w:t>:</w:t>
            </w:r>
            <w:r w:rsidRPr="00310FBC">
              <w:rPr>
                <w:rFonts w:eastAsia="?? ??"/>
              </w:rPr>
              <w:tab/>
              <w:t xml:space="preserve">Time offset of Sidelink UE receive signal with respect to </w:t>
            </w:r>
            <w:r w:rsidR="00D83F46">
              <w:rPr>
                <w:rFonts w:eastAsia="?? ??"/>
              </w:rPr>
              <w:t>gNB</w:t>
            </w:r>
            <w:r w:rsidRPr="00310FBC">
              <w:rPr>
                <w:rFonts w:eastAsia="?? ??"/>
              </w:rPr>
              <w:t xml:space="preserve"> reference timing.</w:t>
            </w:r>
          </w:p>
          <w:p w14:paraId="756B9F7E" w14:textId="39A9E7CA" w:rsidR="00352D1C" w:rsidRPr="000551EC" w:rsidRDefault="00352D1C" w:rsidP="00352D1C">
            <w:pPr>
              <w:pStyle w:val="TAN"/>
              <w:rPr>
                <w:caps/>
                <w:lang w:eastAsia="ja-JP"/>
              </w:rPr>
            </w:pPr>
            <w:r w:rsidRPr="00310FBC">
              <w:rPr>
                <w:rFonts w:eastAsia="宋体"/>
              </w:rPr>
              <w:t>Note</w:t>
            </w:r>
            <w:r w:rsidRPr="00310FBC">
              <w:rPr>
                <w:rFonts w:eastAsia="?? ??"/>
              </w:rPr>
              <w:t xml:space="preserve"> </w:t>
            </w:r>
            <w:r w:rsidR="00D83F46">
              <w:rPr>
                <w:rFonts w:eastAsia="?? ??"/>
              </w:rPr>
              <w:t>4</w:t>
            </w:r>
            <w:r w:rsidRPr="00310FBC">
              <w:rPr>
                <w:rFonts w:eastAsia="?? ??"/>
              </w:rPr>
              <w:t>:</w:t>
            </w:r>
            <w:r w:rsidRPr="00310FBC">
              <w:rPr>
                <w:rFonts w:eastAsia="?? ??"/>
              </w:rPr>
              <w:tab/>
              <w:t xml:space="preserve">Frequency offset of </w:t>
            </w:r>
            <w:r w:rsidR="00D83F46">
              <w:rPr>
                <w:rFonts w:eastAsia="?? ??"/>
              </w:rPr>
              <w:t>Sidelink UE with respect to gNB</w:t>
            </w:r>
            <w:r w:rsidRPr="00310FBC">
              <w:rPr>
                <w:rFonts w:eastAsia="?? ??"/>
              </w:rPr>
              <w:t xml:space="preserve"> reference frequency.</w:t>
            </w:r>
          </w:p>
        </w:tc>
      </w:tr>
    </w:tbl>
    <w:p w14:paraId="776357B7" w14:textId="51C868CA" w:rsidR="00E776DF" w:rsidRDefault="00464E63" w:rsidP="002A5925">
      <w:pPr>
        <w:spacing w:before="120"/>
        <w:jc w:val="both"/>
      </w:pPr>
      <w:bookmarkStart w:id="6" w:name="_Ref28614570"/>
      <w:r>
        <w:t xml:space="preserve">We have a preliminary simulation </w:t>
      </w:r>
      <w:r w:rsidR="00E75B55">
        <w:t xml:space="preserve">results </w:t>
      </w:r>
      <w:r>
        <w:t xml:space="preserve">for PSCCH </w:t>
      </w:r>
      <w:r w:rsidR="00E75B55">
        <w:t xml:space="preserve">decoding </w:t>
      </w:r>
      <w:r>
        <w:t>as follow.</w:t>
      </w:r>
      <w:r w:rsidR="00E75B55">
        <w:t xml:space="preserve"> </w:t>
      </w:r>
      <w:r w:rsidR="00E75B55" w:rsidRPr="000116F3">
        <w:t>According to the simulation result, we can see that</w:t>
      </w:r>
      <w:r w:rsidR="00E75B55">
        <w:t xml:space="preserve"> the SNR=-4dB fulfill the performance for 1% BLER of PSCCH. Thus, the side condition for L1 SL-RSRP measurements shall be -4dB.</w:t>
      </w:r>
    </w:p>
    <w:p w14:paraId="1068E607" w14:textId="5F59EA6E" w:rsidR="004049E8" w:rsidRDefault="004049E8" w:rsidP="004049E8">
      <w:pPr>
        <w:spacing w:before="120"/>
        <w:jc w:val="center"/>
      </w:pPr>
      <w:r>
        <w:rPr>
          <w:noProof/>
        </w:rPr>
        <w:drawing>
          <wp:inline distT="0" distB="0" distL="0" distR="0" wp14:anchorId="33A1B246" wp14:editId="5909F2B6">
            <wp:extent cx="2809174" cy="2133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5654" cy="2146117"/>
                    </a:xfrm>
                    <a:prstGeom prst="rect">
                      <a:avLst/>
                    </a:prstGeom>
                    <a:noFill/>
                  </pic:spPr>
                </pic:pic>
              </a:graphicData>
            </a:graphic>
          </wp:inline>
        </w:drawing>
      </w:r>
    </w:p>
    <w:p w14:paraId="48B7925B" w14:textId="77777777" w:rsidR="004049E8" w:rsidRDefault="004049E8" w:rsidP="002A5925">
      <w:pPr>
        <w:spacing w:before="120"/>
        <w:jc w:val="both"/>
      </w:pPr>
    </w:p>
    <w:p w14:paraId="3D810FBE" w14:textId="6DB10ADA" w:rsidR="00464E63" w:rsidRDefault="00464E63" w:rsidP="00E776DF">
      <w:pPr>
        <w:spacing w:before="120"/>
        <w:jc w:val="center"/>
      </w:pPr>
    </w:p>
    <w:p w14:paraId="46D6515E" w14:textId="753B20E9" w:rsidR="00BE6AB3" w:rsidRDefault="00B86976" w:rsidP="002A5925">
      <w:pPr>
        <w:spacing w:before="120"/>
        <w:jc w:val="both"/>
        <w:rPr>
          <w:b/>
          <w:i/>
        </w:rPr>
      </w:pPr>
      <w:bookmarkStart w:id="7" w:name="_Ref36914450"/>
      <w:r w:rsidRPr="00537CC9">
        <w:rPr>
          <w:b/>
          <w:i/>
        </w:rPr>
        <w:lastRenderedPageBreak/>
        <w:t xml:space="preserve">Proposal </w:t>
      </w:r>
      <w:r w:rsidRPr="00537CC9">
        <w:rPr>
          <w:b/>
          <w:i/>
        </w:rPr>
        <w:fldChar w:fldCharType="begin"/>
      </w:r>
      <w:r w:rsidRPr="00537CC9">
        <w:rPr>
          <w:b/>
          <w:i/>
        </w:rPr>
        <w:instrText xml:space="preserve"> SEQ Proposal \* ARABIC </w:instrText>
      </w:r>
      <w:r w:rsidRPr="00537CC9">
        <w:rPr>
          <w:b/>
          <w:i/>
        </w:rPr>
        <w:fldChar w:fldCharType="separate"/>
      </w:r>
      <w:r w:rsidR="00BC72CF">
        <w:rPr>
          <w:b/>
          <w:i/>
          <w:noProof/>
        </w:rPr>
        <w:t>3</w:t>
      </w:r>
      <w:r w:rsidRPr="00537CC9">
        <w:rPr>
          <w:b/>
          <w:i/>
        </w:rPr>
        <w:fldChar w:fldCharType="end"/>
      </w:r>
      <w:r w:rsidRPr="00537CC9">
        <w:rPr>
          <w:b/>
          <w:i/>
        </w:rPr>
        <w:t xml:space="preserve">: The side condition for L1 SL-RSRP measurements shall </w:t>
      </w:r>
      <w:r w:rsidR="00E75B55">
        <w:rPr>
          <w:b/>
          <w:i/>
        </w:rPr>
        <w:t xml:space="preserve">be -4dB to </w:t>
      </w:r>
      <w:r w:rsidR="00167596" w:rsidRPr="00537CC9">
        <w:rPr>
          <w:b/>
          <w:i/>
        </w:rPr>
        <w:t>guarantee successful decoding of 1</w:t>
      </w:r>
      <w:r w:rsidR="00167596" w:rsidRPr="00537CC9">
        <w:rPr>
          <w:b/>
          <w:i/>
          <w:vertAlign w:val="superscript"/>
        </w:rPr>
        <w:t xml:space="preserve">st </w:t>
      </w:r>
      <w:r w:rsidR="00167596" w:rsidRPr="00537CC9">
        <w:rPr>
          <w:b/>
          <w:i/>
        </w:rPr>
        <w:t>stage SCI</w:t>
      </w:r>
      <w:r w:rsidR="00E75B55">
        <w:rPr>
          <w:b/>
          <w:i/>
        </w:rPr>
        <w:t xml:space="preserve"> on this SNR level</w:t>
      </w:r>
      <w:r w:rsidR="00F6562C" w:rsidRPr="00537CC9">
        <w:rPr>
          <w:b/>
          <w:i/>
        </w:rPr>
        <w:t>.</w:t>
      </w:r>
      <w:bookmarkEnd w:id="6"/>
      <w:bookmarkEnd w:id="7"/>
      <w:r w:rsidR="00E75B55">
        <w:rPr>
          <w:b/>
          <w:i/>
        </w:rPr>
        <w:t xml:space="preserve"> </w:t>
      </w:r>
    </w:p>
    <w:p w14:paraId="70DA92FA" w14:textId="0C45726A" w:rsidR="00797284" w:rsidRDefault="00797284" w:rsidP="00797284">
      <w:pPr>
        <w:pStyle w:val="1"/>
        <w:numPr>
          <w:ilvl w:val="0"/>
          <w:numId w:val="1"/>
        </w:numPr>
        <w:rPr>
          <w:rFonts w:ascii="Calibri" w:hAnsi="Calibri"/>
        </w:rPr>
      </w:pPr>
      <w:r w:rsidRPr="00797284">
        <w:rPr>
          <w:rFonts w:ascii="Calibri" w:hAnsi="Calibri"/>
        </w:rPr>
        <w:t>S-RSSI</w:t>
      </w:r>
    </w:p>
    <w:p w14:paraId="7D26592D" w14:textId="3031890C" w:rsidR="00797284" w:rsidRPr="00E776DF" w:rsidRDefault="00934B85" w:rsidP="00E776DF">
      <w:pPr>
        <w:jc w:val="both"/>
      </w:pPr>
      <w:r w:rsidRPr="00E776DF">
        <w:t>In legacy LTE sidelink, no PSFCH was introduced. Considering the new PSFCH has precluded in NR sidelink S-RSSI calculation, it means the symbol number for S-RSSI calculation is less than legacy LTE. Based on our evaluation, it can be found that the accuracy impact of averaging for different symbol number is relative smaller than the RF gain settling. Thus, we agree on reusing the legacy LTE S-RSSI requirement in NR sidelink.</w:t>
      </w:r>
    </w:p>
    <w:p w14:paraId="1B589DF3" w14:textId="6860E43A" w:rsidR="00934B85" w:rsidRPr="00934B85" w:rsidRDefault="00934B85" w:rsidP="00E776DF">
      <w:pPr>
        <w:jc w:val="both"/>
      </w:pPr>
      <w:bookmarkStart w:id="8" w:name="_Ref36914453"/>
      <w:r w:rsidRPr="00E776DF">
        <w:rPr>
          <w:b/>
          <w:i/>
        </w:rPr>
        <w:t xml:space="preserve">Proposal </w:t>
      </w:r>
      <w:r w:rsidRPr="00E776DF">
        <w:rPr>
          <w:b/>
          <w:i/>
        </w:rPr>
        <w:fldChar w:fldCharType="begin"/>
      </w:r>
      <w:r w:rsidRPr="00E776DF">
        <w:rPr>
          <w:b/>
          <w:i/>
        </w:rPr>
        <w:instrText xml:space="preserve"> SEQ Proposal \* ARABIC </w:instrText>
      </w:r>
      <w:r w:rsidRPr="00E776DF">
        <w:rPr>
          <w:b/>
          <w:i/>
        </w:rPr>
        <w:fldChar w:fldCharType="separate"/>
      </w:r>
      <w:r w:rsidR="00BC72CF">
        <w:rPr>
          <w:b/>
          <w:i/>
          <w:noProof/>
        </w:rPr>
        <w:t>4</w:t>
      </w:r>
      <w:r w:rsidRPr="00E776DF">
        <w:rPr>
          <w:b/>
          <w:i/>
        </w:rPr>
        <w:fldChar w:fldCharType="end"/>
      </w:r>
      <w:r w:rsidRPr="00E776DF">
        <w:rPr>
          <w:b/>
          <w:i/>
        </w:rPr>
        <w:t>: Reusing LTE S-RSSI requirement in NR congestion control.</w:t>
      </w:r>
      <w:bookmarkEnd w:id="8"/>
    </w:p>
    <w:p w14:paraId="7C6FC139" w14:textId="77777777" w:rsidR="00CE0D5E" w:rsidRPr="000C45FD" w:rsidRDefault="00141644" w:rsidP="005C54FF">
      <w:pPr>
        <w:pStyle w:val="1"/>
        <w:numPr>
          <w:ilvl w:val="0"/>
          <w:numId w:val="1"/>
        </w:numPr>
        <w:rPr>
          <w:rFonts w:ascii="Calibri" w:hAnsi="Calibri"/>
          <w:lang w:eastAsia="zh-CN"/>
        </w:rPr>
      </w:pPr>
      <w:r>
        <w:rPr>
          <w:rFonts w:ascii="Calibri" w:hAnsi="Calibri"/>
        </w:rPr>
        <w:t>Summary</w:t>
      </w:r>
    </w:p>
    <w:p w14:paraId="66549B52" w14:textId="66C123B6" w:rsidR="00B420D5" w:rsidRDefault="006F7557" w:rsidP="00AF429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850646">
        <w:t xml:space="preserve">have some discussion on the </w:t>
      </w:r>
      <w:r w:rsidR="00797284">
        <w:t>sidelink</w:t>
      </w:r>
      <w:r w:rsidR="002A5925">
        <w:t xml:space="preserve"> measurements requirement</w:t>
      </w:r>
      <w:r w:rsidR="00850646">
        <w:t>.</w:t>
      </w:r>
    </w:p>
    <w:p w14:paraId="047126F9" w14:textId="71B41C09" w:rsidR="00934B85" w:rsidRDefault="00934B85" w:rsidP="00AF429C">
      <w:pPr>
        <w:adjustRightInd w:val="0"/>
        <w:snapToGrid w:val="0"/>
        <w:spacing w:before="180" w:after="120"/>
        <w:jc w:val="both"/>
      </w:pPr>
      <w:r>
        <w:fldChar w:fldCharType="begin"/>
      </w:r>
      <w:r>
        <w:instrText xml:space="preserve"> REF _Ref36914446 \h </w:instrText>
      </w:r>
      <w:r>
        <w:fldChar w:fldCharType="separate"/>
      </w:r>
      <w:r w:rsidR="00BC72CF" w:rsidRPr="006A555B">
        <w:rPr>
          <w:b/>
          <w:i/>
        </w:rPr>
        <w:t xml:space="preserve">Proposal </w:t>
      </w:r>
      <w:r w:rsidR="00BC72CF">
        <w:rPr>
          <w:b/>
          <w:i/>
          <w:noProof/>
        </w:rPr>
        <w:t>1</w:t>
      </w:r>
      <w:r w:rsidR="00BC72CF" w:rsidRPr="006A555B">
        <w:rPr>
          <w:b/>
          <w:i/>
        </w:rPr>
        <w:t>:</w:t>
      </w:r>
      <w:r w:rsidR="00BC72CF">
        <w:rPr>
          <w:b/>
          <w:i/>
        </w:rPr>
        <w:t xml:space="preserve"> </w:t>
      </w:r>
      <w:r w:rsidR="00BC72CF" w:rsidRPr="00464E63">
        <w:rPr>
          <w:b/>
          <w:i/>
        </w:rPr>
        <w:t xml:space="preserve">Capture the </w:t>
      </w:r>
      <w:r w:rsidR="00BC72CF">
        <w:rPr>
          <w:b/>
          <w:i/>
        </w:rPr>
        <w:t>re-evaluation</w:t>
      </w:r>
      <w:r w:rsidR="00BC72CF" w:rsidRPr="00464E63">
        <w:rPr>
          <w:b/>
          <w:i/>
        </w:rPr>
        <w:t xml:space="preserve"> </w:t>
      </w:r>
      <w:r w:rsidR="00BC72CF">
        <w:rPr>
          <w:b/>
          <w:i/>
        </w:rPr>
        <w:t>procedure</w:t>
      </w:r>
      <w:r w:rsidR="00BC72CF" w:rsidRPr="00464E63">
        <w:rPr>
          <w:b/>
          <w:i/>
        </w:rPr>
        <w:t xml:space="preserve"> as part of resource (re-)selection requirement as following sentence</w:t>
      </w:r>
      <w:r w:rsidR="00BC72CF">
        <w:rPr>
          <w:b/>
          <w:i/>
        </w:rPr>
        <w:t>:</w:t>
      </w:r>
      <w:r>
        <w:fldChar w:fldCharType="end"/>
      </w:r>
    </w:p>
    <w:p w14:paraId="13E784C9" w14:textId="6F787B3E" w:rsidR="00934B85" w:rsidRDefault="00934B85" w:rsidP="00934B85">
      <w:pPr>
        <w:adjustRightInd w:val="0"/>
        <w:snapToGrid w:val="0"/>
        <w:spacing w:before="180" w:after="120"/>
        <w:ind w:left="284"/>
        <w:jc w:val="both"/>
      </w:pPr>
      <w:r w:rsidRPr="00464E63">
        <w:rPr>
          <w:b/>
          <w:i/>
        </w:rPr>
        <w:t xml:space="preserve">After resource (re-)selection procedure, the UE </w:t>
      </w:r>
      <w:r w:rsidR="00016061">
        <w:rPr>
          <w:b/>
          <w:i/>
        </w:rPr>
        <w:t>shall</w:t>
      </w:r>
      <w:r w:rsidRPr="00464E63">
        <w:rPr>
          <w:b/>
          <w:i/>
        </w:rPr>
        <w:t xml:space="preserve"> re-evaluate the reserved resources by L1 SL-RSRP before transmission of SCI with reservation.</w:t>
      </w:r>
    </w:p>
    <w:p w14:paraId="36028BF5" w14:textId="701458B5" w:rsidR="002A5925" w:rsidRDefault="001F27B2" w:rsidP="002A5925">
      <w:pPr>
        <w:pStyle w:val="TH"/>
        <w:jc w:val="both"/>
        <w:rPr>
          <w:rFonts w:asciiTheme="minorHAnsi" w:hAnsiTheme="minorHAnsi"/>
          <w:i/>
        </w:rPr>
      </w:pPr>
      <w:r w:rsidRPr="0077238E">
        <w:rPr>
          <w:rFonts w:asciiTheme="minorHAnsi" w:hAnsiTheme="minorHAnsi"/>
          <w:i/>
        </w:rPr>
        <w:fldChar w:fldCharType="begin"/>
      </w:r>
      <w:r w:rsidRPr="0077238E">
        <w:rPr>
          <w:rFonts w:asciiTheme="minorHAnsi" w:hAnsiTheme="minorHAnsi"/>
          <w:i/>
        </w:rPr>
        <w:instrText xml:space="preserve"> REF _Ref31897710 \h  \* MERGEFORMAT </w:instrText>
      </w:r>
      <w:r w:rsidRPr="0077238E">
        <w:rPr>
          <w:rFonts w:asciiTheme="minorHAnsi" w:hAnsiTheme="minorHAnsi"/>
          <w:i/>
        </w:rPr>
      </w:r>
      <w:r w:rsidRPr="0077238E">
        <w:rPr>
          <w:rFonts w:asciiTheme="minorHAnsi" w:hAnsiTheme="minorHAnsi"/>
          <w:i/>
        </w:rPr>
        <w:fldChar w:fldCharType="separate"/>
      </w:r>
      <w:r w:rsidR="00BC72CF" w:rsidRPr="00BC72CF">
        <w:rPr>
          <w:rFonts w:asciiTheme="minorHAnsi" w:hAnsiTheme="minorHAnsi"/>
          <w:i/>
        </w:rPr>
        <w:t xml:space="preserve">Proposal </w:t>
      </w:r>
      <w:r w:rsidR="00BC72CF" w:rsidRPr="00BC72CF">
        <w:rPr>
          <w:rFonts w:asciiTheme="minorHAnsi" w:hAnsiTheme="minorHAnsi"/>
          <w:i/>
          <w:noProof/>
        </w:rPr>
        <w:t>2</w:t>
      </w:r>
      <w:r w:rsidR="00BC72CF" w:rsidRPr="00BC72CF">
        <w:rPr>
          <w:rFonts w:asciiTheme="minorHAnsi" w:hAnsiTheme="minorHAnsi"/>
          <w:i/>
        </w:rPr>
        <w:t>: The PSSCH-RSRP shall be calculated by the sum of all transmission antenna ports.</w:t>
      </w:r>
      <w:r w:rsidRPr="0077238E">
        <w:rPr>
          <w:rFonts w:asciiTheme="minorHAnsi" w:hAnsiTheme="minorHAnsi"/>
          <w:i/>
        </w:rPr>
        <w:fldChar w:fldCharType="end"/>
      </w:r>
    </w:p>
    <w:p w14:paraId="25A48433" w14:textId="72C7FB88" w:rsidR="00934B85" w:rsidRPr="00934B85" w:rsidRDefault="00934B85" w:rsidP="002A5925">
      <w:pPr>
        <w:pStyle w:val="TH"/>
        <w:jc w:val="both"/>
        <w:rPr>
          <w:rFonts w:asciiTheme="minorHAnsi" w:hAnsiTheme="minorHAnsi"/>
          <w:i/>
          <w:lang w:val="en-US" w:eastAsia="zh-CN"/>
        </w:rPr>
      </w:pPr>
      <w:r w:rsidRPr="00934B85">
        <w:rPr>
          <w:rFonts w:asciiTheme="minorHAnsi" w:hAnsiTheme="minorHAnsi"/>
          <w:i/>
          <w:lang w:val="en-US" w:eastAsia="zh-CN"/>
        </w:rPr>
        <w:fldChar w:fldCharType="begin"/>
      </w:r>
      <w:r w:rsidRPr="00934B85">
        <w:rPr>
          <w:rFonts w:asciiTheme="minorHAnsi" w:hAnsiTheme="minorHAnsi"/>
          <w:i/>
          <w:lang w:val="en-US" w:eastAsia="zh-CN"/>
        </w:rPr>
        <w:instrText xml:space="preserve"> REF _Ref36914450 \h </w:instrText>
      </w:r>
      <w:r>
        <w:rPr>
          <w:rFonts w:asciiTheme="minorHAnsi" w:hAnsiTheme="minorHAnsi"/>
          <w:i/>
          <w:lang w:val="en-US" w:eastAsia="zh-CN"/>
        </w:rPr>
        <w:instrText xml:space="preserve"> \* MERGEFORMAT </w:instrText>
      </w:r>
      <w:r w:rsidRPr="00934B85">
        <w:rPr>
          <w:rFonts w:asciiTheme="minorHAnsi" w:hAnsiTheme="minorHAnsi"/>
          <w:i/>
          <w:lang w:val="en-US" w:eastAsia="zh-CN"/>
        </w:rPr>
      </w:r>
      <w:r w:rsidRPr="00934B85">
        <w:rPr>
          <w:rFonts w:asciiTheme="minorHAnsi" w:hAnsiTheme="minorHAnsi"/>
          <w:i/>
          <w:lang w:val="en-US" w:eastAsia="zh-CN"/>
        </w:rPr>
        <w:fldChar w:fldCharType="separate"/>
      </w:r>
      <w:r w:rsidR="00BC72CF" w:rsidRPr="00BC72CF">
        <w:rPr>
          <w:rFonts w:asciiTheme="minorHAnsi" w:hAnsiTheme="minorHAnsi"/>
          <w:i/>
          <w:lang w:val="en-US" w:eastAsia="zh-CN"/>
        </w:rPr>
        <w:t>Proposal 3: The side condition for L1 SL-RSRP measurements shall be -4dB to guarantee successful decoding of 1st stage SCI on this SNR level.</w:t>
      </w:r>
      <w:r w:rsidRPr="00934B85">
        <w:rPr>
          <w:rFonts w:asciiTheme="minorHAnsi" w:hAnsiTheme="minorHAnsi"/>
          <w:i/>
          <w:lang w:val="en-US" w:eastAsia="zh-CN"/>
        </w:rPr>
        <w:fldChar w:fldCharType="end"/>
      </w:r>
    </w:p>
    <w:p w14:paraId="4BCBE168" w14:textId="7D097884" w:rsidR="00934B85" w:rsidRPr="00934B85" w:rsidRDefault="00934B85" w:rsidP="002A5925">
      <w:pPr>
        <w:pStyle w:val="TH"/>
        <w:jc w:val="both"/>
        <w:rPr>
          <w:rFonts w:asciiTheme="minorHAnsi" w:hAnsiTheme="minorHAnsi"/>
          <w:i/>
          <w:lang w:val="en-US" w:eastAsia="zh-CN"/>
        </w:rPr>
      </w:pPr>
      <w:r w:rsidRPr="00934B85">
        <w:rPr>
          <w:rFonts w:asciiTheme="minorHAnsi" w:hAnsiTheme="minorHAnsi"/>
          <w:i/>
          <w:lang w:val="en-US" w:eastAsia="zh-CN"/>
        </w:rPr>
        <w:fldChar w:fldCharType="begin"/>
      </w:r>
      <w:r w:rsidRPr="00934B85">
        <w:rPr>
          <w:rFonts w:asciiTheme="minorHAnsi" w:hAnsiTheme="minorHAnsi"/>
          <w:i/>
          <w:lang w:val="en-US" w:eastAsia="zh-CN"/>
        </w:rPr>
        <w:instrText xml:space="preserve"> REF _Ref36914453 \h </w:instrText>
      </w:r>
      <w:r>
        <w:rPr>
          <w:rFonts w:asciiTheme="minorHAnsi" w:hAnsiTheme="minorHAnsi"/>
          <w:i/>
          <w:lang w:val="en-US" w:eastAsia="zh-CN"/>
        </w:rPr>
        <w:instrText xml:space="preserve"> \* MERGEFORMAT </w:instrText>
      </w:r>
      <w:r w:rsidRPr="00934B85">
        <w:rPr>
          <w:rFonts w:asciiTheme="minorHAnsi" w:hAnsiTheme="minorHAnsi"/>
          <w:i/>
          <w:lang w:val="en-US" w:eastAsia="zh-CN"/>
        </w:rPr>
      </w:r>
      <w:r w:rsidRPr="00934B85">
        <w:rPr>
          <w:rFonts w:asciiTheme="minorHAnsi" w:hAnsiTheme="minorHAnsi"/>
          <w:i/>
          <w:lang w:val="en-US" w:eastAsia="zh-CN"/>
        </w:rPr>
        <w:fldChar w:fldCharType="separate"/>
      </w:r>
      <w:r w:rsidR="00BC72CF" w:rsidRPr="00BC72CF">
        <w:rPr>
          <w:rFonts w:asciiTheme="minorHAnsi" w:hAnsiTheme="minorHAnsi"/>
          <w:i/>
          <w:lang w:val="en-US" w:eastAsia="zh-CN"/>
        </w:rPr>
        <w:t>Proposal 4: Reusing LTE S-RSSI requirement in NR congestion control.</w:t>
      </w:r>
      <w:r w:rsidRPr="00934B85">
        <w:rPr>
          <w:rFonts w:asciiTheme="minorHAnsi" w:hAnsiTheme="minorHAnsi"/>
          <w:i/>
          <w:lang w:val="en-US" w:eastAsia="zh-CN"/>
        </w:rPr>
        <w:fldChar w:fldCharType="end"/>
      </w:r>
    </w:p>
    <w:p w14:paraId="69A61B30" w14:textId="246DFC4C" w:rsidR="00ED6BD4" w:rsidRDefault="00ED6BD4" w:rsidP="00ED6BD4">
      <w:pPr>
        <w:pStyle w:val="1"/>
        <w:numPr>
          <w:ilvl w:val="0"/>
          <w:numId w:val="1"/>
        </w:numPr>
        <w:rPr>
          <w:rFonts w:ascii="Calibri" w:hAnsi="Calibri"/>
        </w:rPr>
      </w:pPr>
      <w:r w:rsidRPr="00ED6BD4">
        <w:rPr>
          <w:rFonts w:ascii="Calibri" w:hAnsi="Calibri"/>
        </w:rPr>
        <w:t>Reference</w:t>
      </w:r>
    </w:p>
    <w:p w14:paraId="1830A30B" w14:textId="6CC31AC9" w:rsidR="00F35228" w:rsidRDefault="002A5925" w:rsidP="002A5925">
      <w:pPr>
        <w:pStyle w:val="af3"/>
        <w:numPr>
          <w:ilvl w:val="0"/>
          <w:numId w:val="12"/>
        </w:numPr>
      </w:pPr>
      <w:r w:rsidRPr="002A5925">
        <w:rPr>
          <w:lang w:val="en-GB"/>
        </w:rPr>
        <w:t>R4-</w:t>
      </w:r>
      <w:r w:rsidR="00934B85">
        <w:rPr>
          <w:lang w:val="en-GB"/>
        </w:rPr>
        <w:t>2002230</w:t>
      </w:r>
      <w:r w:rsidR="00F35228">
        <w:rPr>
          <w:lang w:val="en-GB"/>
        </w:rPr>
        <w:t>,</w:t>
      </w:r>
      <w:r w:rsidR="00F35228" w:rsidRPr="00F35228">
        <w:rPr>
          <w:lang w:val="en-GB"/>
        </w:rPr>
        <w:t xml:space="preserve"> </w:t>
      </w:r>
      <w:r w:rsidR="00F35228">
        <w:rPr>
          <w:lang w:val="en-GB"/>
        </w:rPr>
        <w:t>“</w:t>
      </w:r>
      <w:r w:rsidR="00F35228" w:rsidRPr="00F35228">
        <w:rPr>
          <w:lang w:val="en-GB"/>
        </w:rPr>
        <w:t>WF on NR V2X RRM requirement</w:t>
      </w:r>
      <w:r w:rsidR="00F35228">
        <w:rPr>
          <w:lang w:val="en-GB"/>
        </w:rPr>
        <w:t xml:space="preserve">”, </w:t>
      </w:r>
      <w:r w:rsidR="00F35228" w:rsidRPr="00F35228">
        <w:t>LG Electronics</w:t>
      </w:r>
      <w:r w:rsidR="00934B85">
        <w:t>, Mediatek</w:t>
      </w:r>
    </w:p>
    <w:sectPr w:rsidR="00F3522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1F93F" w14:textId="77777777" w:rsidR="00DD1B37" w:rsidRDefault="00DD1B37">
      <w:r>
        <w:separator/>
      </w:r>
    </w:p>
  </w:endnote>
  <w:endnote w:type="continuationSeparator" w:id="0">
    <w:p w14:paraId="0AEB62E0" w14:textId="77777777" w:rsidR="00DD1B37" w:rsidRDefault="00DD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 ??">
    <w:altName w:val="Arial Unicode MS"/>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074C6" w14:textId="77777777" w:rsidR="00DD1B37" w:rsidRDefault="00DD1B37">
      <w:r>
        <w:separator/>
      </w:r>
    </w:p>
  </w:footnote>
  <w:footnote w:type="continuationSeparator" w:id="0">
    <w:p w14:paraId="00526201" w14:textId="77777777" w:rsidR="00DD1B37" w:rsidRDefault="00DD1B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61C6"/>
    <w:multiLevelType w:val="hybridMultilevel"/>
    <w:tmpl w:val="5A9A4E18"/>
    <w:lvl w:ilvl="0" w:tplc="522603A2">
      <w:start w:val="1"/>
      <w:numFmt w:val="bullet"/>
      <w:lvlText w:val="•"/>
      <w:lvlJc w:val="left"/>
      <w:pPr>
        <w:tabs>
          <w:tab w:val="num" w:pos="720"/>
        </w:tabs>
        <w:ind w:left="720" w:hanging="360"/>
      </w:pPr>
      <w:rPr>
        <w:rFonts w:ascii="Arial" w:hAnsi="Arial" w:hint="default"/>
      </w:rPr>
    </w:lvl>
    <w:lvl w:ilvl="1" w:tplc="BE1AA054">
      <w:numFmt w:val="bullet"/>
      <w:lvlText w:val="-"/>
      <w:lvlJc w:val="left"/>
      <w:pPr>
        <w:tabs>
          <w:tab w:val="num" w:pos="1440"/>
        </w:tabs>
        <w:ind w:left="1440" w:hanging="360"/>
      </w:pPr>
      <w:rPr>
        <w:rFonts w:ascii="Times New Roman" w:hAnsi="Times New Roman" w:hint="default"/>
      </w:rPr>
    </w:lvl>
    <w:lvl w:ilvl="2" w:tplc="276474B8">
      <w:numFmt w:val="bullet"/>
      <w:lvlText w:val="-"/>
      <w:lvlJc w:val="left"/>
      <w:pPr>
        <w:tabs>
          <w:tab w:val="num" w:pos="2160"/>
        </w:tabs>
        <w:ind w:left="2160" w:hanging="360"/>
      </w:pPr>
      <w:rPr>
        <w:rFonts w:ascii="Times New Roman" w:hAnsi="Times New Roman" w:hint="default"/>
      </w:rPr>
    </w:lvl>
    <w:lvl w:ilvl="3" w:tplc="173A7960" w:tentative="1">
      <w:start w:val="1"/>
      <w:numFmt w:val="bullet"/>
      <w:lvlText w:val="•"/>
      <w:lvlJc w:val="left"/>
      <w:pPr>
        <w:tabs>
          <w:tab w:val="num" w:pos="2880"/>
        </w:tabs>
        <w:ind w:left="2880" w:hanging="360"/>
      </w:pPr>
      <w:rPr>
        <w:rFonts w:ascii="Arial" w:hAnsi="Arial" w:hint="default"/>
      </w:rPr>
    </w:lvl>
    <w:lvl w:ilvl="4" w:tplc="E6E80D0E" w:tentative="1">
      <w:start w:val="1"/>
      <w:numFmt w:val="bullet"/>
      <w:lvlText w:val="•"/>
      <w:lvlJc w:val="left"/>
      <w:pPr>
        <w:tabs>
          <w:tab w:val="num" w:pos="3600"/>
        </w:tabs>
        <w:ind w:left="3600" w:hanging="360"/>
      </w:pPr>
      <w:rPr>
        <w:rFonts w:ascii="Arial" w:hAnsi="Arial" w:hint="default"/>
      </w:rPr>
    </w:lvl>
    <w:lvl w:ilvl="5" w:tplc="1B423C0E" w:tentative="1">
      <w:start w:val="1"/>
      <w:numFmt w:val="bullet"/>
      <w:lvlText w:val="•"/>
      <w:lvlJc w:val="left"/>
      <w:pPr>
        <w:tabs>
          <w:tab w:val="num" w:pos="4320"/>
        </w:tabs>
        <w:ind w:left="4320" w:hanging="360"/>
      </w:pPr>
      <w:rPr>
        <w:rFonts w:ascii="Arial" w:hAnsi="Arial" w:hint="default"/>
      </w:rPr>
    </w:lvl>
    <w:lvl w:ilvl="6" w:tplc="5BC069EA" w:tentative="1">
      <w:start w:val="1"/>
      <w:numFmt w:val="bullet"/>
      <w:lvlText w:val="•"/>
      <w:lvlJc w:val="left"/>
      <w:pPr>
        <w:tabs>
          <w:tab w:val="num" w:pos="5040"/>
        </w:tabs>
        <w:ind w:left="5040" w:hanging="360"/>
      </w:pPr>
      <w:rPr>
        <w:rFonts w:ascii="Arial" w:hAnsi="Arial" w:hint="default"/>
      </w:rPr>
    </w:lvl>
    <w:lvl w:ilvl="7" w:tplc="AD3E9BB8" w:tentative="1">
      <w:start w:val="1"/>
      <w:numFmt w:val="bullet"/>
      <w:lvlText w:val="•"/>
      <w:lvlJc w:val="left"/>
      <w:pPr>
        <w:tabs>
          <w:tab w:val="num" w:pos="5760"/>
        </w:tabs>
        <w:ind w:left="5760" w:hanging="360"/>
      </w:pPr>
      <w:rPr>
        <w:rFonts w:ascii="Arial" w:hAnsi="Arial" w:hint="default"/>
      </w:rPr>
    </w:lvl>
    <w:lvl w:ilvl="8" w:tplc="7812C6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65CAC"/>
    <w:multiLevelType w:val="hybridMultilevel"/>
    <w:tmpl w:val="FCC0F450"/>
    <w:lvl w:ilvl="0" w:tplc="400C613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B0F45E3"/>
    <w:multiLevelType w:val="hybridMultilevel"/>
    <w:tmpl w:val="C5FC0052"/>
    <w:lvl w:ilvl="0" w:tplc="95509C3C">
      <w:start w:val="1"/>
      <w:numFmt w:val="bullet"/>
      <w:lvlText w:val="•"/>
      <w:lvlJc w:val="left"/>
      <w:pPr>
        <w:tabs>
          <w:tab w:val="num" w:pos="720"/>
        </w:tabs>
        <w:ind w:left="720" w:hanging="360"/>
      </w:pPr>
      <w:rPr>
        <w:rFonts w:ascii="Arial" w:hAnsi="Arial" w:hint="default"/>
      </w:rPr>
    </w:lvl>
    <w:lvl w:ilvl="1" w:tplc="14A2F4CE">
      <w:numFmt w:val="bullet"/>
      <w:lvlText w:val="•"/>
      <w:lvlJc w:val="left"/>
      <w:pPr>
        <w:tabs>
          <w:tab w:val="num" w:pos="1440"/>
        </w:tabs>
        <w:ind w:left="1440" w:hanging="360"/>
      </w:pPr>
      <w:rPr>
        <w:rFonts w:ascii="Arial" w:hAnsi="Arial" w:hint="default"/>
      </w:rPr>
    </w:lvl>
    <w:lvl w:ilvl="2" w:tplc="0D8E5F38">
      <w:numFmt w:val="bullet"/>
      <w:lvlText w:val="•"/>
      <w:lvlJc w:val="left"/>
      <w:pPr>
        <w:tabs>
          <w:tab w:val="num" w:pos="2160"/>
        </w:tabs>
        <w:ind w:left="2160" w:hanging="360"/>
      </w:pPr>
      <w:rPr>
        <w:rFonts w:ascii="Arial" w:hAnsi="Arial" w:hint="default"/>
      </w:rPr>
    </w:lvl>
    <w:lvl w:ilvl="3" w:tplc="82C4120A">
      <w:numFmt w:val="bullet"/>
      <w:lvlText w:val="•"/>
      <w:lvlJc w:val="left"/>
      <w:pPr>
        <w:tabs>
          <w:tab w:val="num" w:pos="2880"/>
        </w:tabs>
        <w:ind w:left="2880" w:hanging="360"/>
      </w:pPr>
      <w:rPr>
        <w:rFonts w:ascii="Arial" w:hAnsi="Arial" w:hint="default"/>
      </w:rPr>
    </w:lvl>
    <w:lvl w:ilvl="4" w:tplc="57023B8A" w:tentative="1">
      <w:start w:val="1"/>
      <w:numFmt w:val="bullet"/>
      <w:lvlText w:val="•"/>
      <w:lvlJc w:val="left"/>
      <w:pPr>
        <w:tabs>
          <w:tab w:val="num" w:pos="3600"/>
        </w:tabs>
        <w:ind w:left="3600" w:hanging="360"/>
      </w:pPr>
      <w:rPr>
        <w:rFonts w:ascii="Arial" w:hAnsi="Arial" w:hint="default"/>
      </w:rPr>
    </w:lvl>
    <w:lvl w:ilvl="5" w:tplc="7FAEC4BE" w:tentative="1">
      <w:start w:val="1"/>
      <w:numFmt w:val="bullet"/>
      <w:lvlText w:val="•"/>
      <w:lvlJc w:val="left"/>
      <w:pPr>
        <w:tabs>
          <w:tab w:val="num" w:pos="4320"/>
        </w:tabs>
        <w:ind w:left="4320" w:hanging="360"/>
      </w:pPr>
      <w:rPr>
        <w:rFonts w:ascii="Arial" w:hAnsi="Arial" w:hint="default"/>
      </w:rPr>
    </w:lvl>
    <w:lvl w:ilvl="6" w:tplc="5AE44314" w:tentative="1">
      <w:start w:val="1"/>
      <w:numFmt w:val="bullet"/>
      <w:lvlText w:val="•"/>
      <w:lvlJc w:val="left"/>
      <w:pPr>
        <w:tabs>
          <w:tab w:val="num" w:pos="5040"/>
        </w:tabs>
        <w:ind w:left="5040" w:hanging="360"/>
      </w:pPr>
      <w:rPr>
        <w:rFonts w:ascii="Arial" w:hAnsi="Arial" w:hint="default"/>
      </w:rPr>
    </w:lvl>
    <w:lvl w:ilvl="7" w:tplc="D122C238" w:tentative="1">
      <w:start w:val="1"/>
      <w:numFmt w:val="bullet"/>
      <w:lvlText w:val="•"/>
      <w:lvlJc w:val="left"/>
      <w:pPr>
        <w:tabs>
          <w:tab w:val="num" w:pos="5760"/>
        </w:tabs>
        <w:ind w:left="5760" w:hanging="360"/>
      </w:pPr>
      <w:rPr>
        <w:rFonts w:ascii="Arial" w:hAnsi="Arial" w:hint="default"/>
      </w:rPr>
    </w:lvl>
    <w:lvl w:ilvl="8" w:tplc="60CE52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965FEF"/>
    <w:multiLevelType w:val="hybridMultilevel"/>
    <w:tmpl w:val="176E1E4A"/>
    <w:lvl w:ilvl="0" w:tplc="5F3C1A74">
      <w:start w:val="1"/>
      <w:numFmt w:val="bullet"/>
      <w:lvlText w:val="•"/>
      <w:lvlJc w:val="left"/>
      <w:pPr>
        <w:tabs>
          <w:tab w:val="num" w:pos="720"/>
        </w:tabs>
        <w:ind w:left="720" w:hanging="360"/>
      </w:pPr>
      <w:rPr>
        <w:rFonts w:ascii="Arial" w:hAnsi="Arial" w:hint="default"/>
      </w:rPr>
    </w:lvl>
    <w:lvl w:ilvl="1" w:tplc="2D988CBA">
      <w:numFmt w:val="bullet"/>
      <w:lvlText w:val="-"/>
      <w:lvlJc w:val="left"/>
      <w:pPr>
        <w:tabs>
          <w:tab w:val="num" w:pos="1440"/>
        </w:tabs>
        <w:ind w:left="1440" w:hanging="360"/>
      </w:pPr>
      <w:rPr>
        <w:rFonts w:ascii="Times New Roman" w:hAnsi="Times New Roman" w:hint="default"/>
      </w:rPr>
    </w:lvl>
    <w:lvl w:ilvl="2" w:tplc="48C062F4">
      <w:numFmt w:val="bullet"/>
      <w:lvlText w:val="-"/>
      <w:lvlJc w:val="left"/>
      <w:pPr>
        <w:tabs>
          <w:tab w:val="num" w:pos="2160"/>
        </w:tabs>
        <w:ind w:left="2160" w:hanging="360"/>
      </w:pPr>
      <w:rPr>
        <w:rFonts w:ascii="Times New Roman" w:hAnsi="Times New Roman" w:hint="default"/>
      </w:rPr>
    </w:lvl>
    <w:lvl w:ilvl="3" w:tplc="A3D47E06" w:tentative="1">
      <w:start w:val="1"/>
      <w:numFmt w:val="bullet"/>
      <w:lvlText w:val="•"/>
      <w:lvlJc w:val="left"/>
      <w:pPr>
        <w:tabs>
          <w:tab w:val="num" w:pos="2880"/>
        </w:tabs>
        <w:ind w:left="2880" w:hanging="360"/>
      </w:pPr>
      <w:rPr>
        <w:rFonts w:ascii="Arial" w:hAnsi="Arial" w:hint="default"/>
      </w:rPr>
    </w:lvl>
    <w:lvl w:ilvl="4" w:tplc="3B28BDF2" w:tentative="1">
      <w:start w:val="1"/>
      <w:numFmt w:val="bullet"/>
      <w:lvlText w:val="•"/>
      <w:lvlJc w:val="left"/>
      <w:pPr>
        <w:tabs>
          <w:tab w:val="num" w:pos="3600"/>
        </w:tabs>
        <w:ind w:left="3600" w:hanging="360"/>
      </w:pPr>
      <w:rPr>
        <w:rFonts w:ascii="Arial" w:hAnsi="Arial" w:hint="default"/>
      </w:rPr>
    </w:lvl>
    <w:lvl w:ilvl="5" w:tplc="80DA8F4C" w:tentative="1">
      <w:start w:val="1"/>
      <w:numFmt w:val="bullet"/>
      <w:lvlText w:val="•"/>
      <w:lvlJc w:val="left"/>
      <w:pPr>
        <w:tabs>
          <w:tab w:val="num" w:pos="4320"/>
        </w:tabs>
        <w:ind w:left="4320" w:hanging="360"/>
      </w:pPr>
      <w:rPr>
        <w:rFonts w:ascii="Arial" w:hAnsi="Arial" w:hint="default"/>
      </w:rPr>
    </w:lvl>
    <w:lvl w:ilvl="6" w:tplc="01928CF6" w:tentative="1">
      <w:start w:val="1"/>
      <w:numFmt w:val="bullet"/>
      <w:lvlText w:val="•"/>
      <w:lvlJc w:val="left"/>
      <w:pPr>
        <w:tabs>
          <w:tab w:val="num" w:pos="5040"/>
        </w:tabs>
        <w:ind w:left="5040" w:hanging="360"/>
      </w:pPr>
      <w:rPr>
        <w:rFonts w:ascii="Arial" w:hAnsi="Arial" w:hint="default"/>
      </w:rPr>
    </w:lvl>
    <w:lvl w:ilvl="7" w:tplc="4EB60A78" w:tentative="1">
      <w:start w:val="1"/>
      <w:numFmt w:val="bullet"/>
      <w:lvlText w:val="•"/>
      <w:lvlJc w:val="left"/>
      <w:pPr>
        <w:tabs>
          <w:tab w:val="num" w:pos="5760"/>
        </w:tabs>
        <w:ind w:left="5760" w:hanging="360"/>
      </w:pPr>
      <w:rPr>
        <w:rFonts w:ascii="Arial" w:hAnsi="Arial" w:hint="default"/>
      </w:rPr>
    </w:lvl>
    <w:lvl w:ilvl="8" w:tplc="DFD6C1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797D5A"/>
    <w:multiLevelType w:val="hybridMultilevel"/>
    <w:tmpl w:val="93DE2D0E"/>
    <w:lvl w:ilvl="0" w:tplc="E542B430">
      <w:start w:val="1"/>
      <w:numFmt w:val="bullet"/>
      <w:lvlText w:val="•"/>
      <w:lvlJc w:val="left"/>
      <w:pPr>
        <w:tabs>
          <w:tab w:val="num" w:pos="720"/>
        </w:tabs>
        <w:ind w:left="720" w:hanging="360"/>
      </w:pPr>
      <w:rPr>
        <w:rFonts w:ascii="Arial" w:hAnsi="Arial" w:hint="default"/>
      </w:rPr>
    </w:lvl>
    <w:lvl w:ilvl="1" w:tplc="0674EC5A">
      <w:numFmt w:val="bullet"/>
      <w:lvlText w:val="•"/>
      <w:lvlJc w:val="left"/>
      <w:pPr>
        <w:tabs>
          <w:tab w:val="num" w:pos="1440"/>
        </w:tabs>
        <w:ind w:left="1440" w:hanging="360"/>
      </w:pPr>
      <w:rPr>
        <w:rFonts w:ascii="Arial" w:hAnsi="Arial" w:hint="default"/>
      </w:rPr>
    </w:lvl>
    <w:lvl w:ilvl="2" w:tplc="D098D108" w:tentative="1">
      <w:start w:val="1"/>
      <w:numFmt w:val="bullet"/>
      <w:lvlText w:val="•"/>
      <w:lvlJc w:val="left"/>
      <w:pPr>
        <w:tabs>
          <w:tab w:val="num" w:pos="2160"/>
        </w:tabs>
        <w:ind w:left="2160" w:hanging="360"/>
      </w:pPr>
      <w:rPr>
        <w:rFonts w:ascii="Arial" w:hAnsi="Arial" w:hint="default"/>
      </w:rPr>
    </w:lvl>
    <w:lvl w:ilvl="3" w:tplc="AFC4A64A" w:tentative="1">
      <w:start w:val="1"/>
      <w:numFmt w:val="bullet"/>
      <w:lvlText w:val="•"/>
      <w:lvlJc w:val="left"/>
      <w:pPr>
        <w:tabs>
          <w:tab w:val="num" w:pos="2880"/>
        </w:tabs>
        <w:ind w:left="2880" w:hanging="360"/>
      </w:pPr>
      <w:rPr>
        <w:rFonts w:ascii="Arial" w:hAnsi="Arial" w:hint="default"/>
      </w:rPr>
    </w:lvl>
    <w:lvl w:ilvl="4" w:tplc="D0304572" w:tentative="1">
      <w:start w:val="1"/>
      <w:numFmt w:val="bullet"/>
      <w:lvlText w:val="•"/>
      <w:lvlJc w:val="left"/>
      <w:pPr>
        <w:tabs>
          <w:tab w:val="num" w:pos="3600"/>
        </w:tabs>
        <w:ind w:left="3600" w:hanging="360"/>
      </w:pPr>
      <w:rPr>
        <w:rFonts w:ascii="Arial" w:hAnsi="Arial" w:hint="default"/>
      </w:rPr>
    </w:lvl>
    <w:lvl w:ilvl="5" w:tplc="7F961C5E" w:tentative="1">
      <w:start w:val="1"/>
      <w:numFmt w:val="bullet"/>
      <w:lvlText w:val="•"/>
      <w:lvlJc w:val="left"/>
      <w:pPr>
        <w:tabs>
          <w:tab w:val="num" w:pos="4320"/>
        </w:tabs>
        <w:ind w:left="4320" w:hanging="360"/>
      </w:pPr>
      <w:rPr>
        <w:rFonts w:ascii="Arial" w:hAnsi="Arial" w:hint="default"/>
      </w:rPr>
    </w:lvl>
    <w:lvl w:ilvl="6" w:tplc="93B28AE6" w:tentative="1">
      <w:start w:val="1"/>
      <w:numFmt w:val="bullet"/>
      <w:lvlText w:val="•"/>
      <w:lvlJc w:val="left"/>
      <w:pPr>
        <w:tabs>
          <w:tab w:val="num" w:pos="5040"/>
        </w:tabs>
        <w:ind w:left="5040" w:hanging="360"/>
      </w:pPr>
      <w:rPr>
        <w:rFonts w:ascii="Arial" w:hAnsi="Arial" w:hint="default"/>
      </w:rPr>
    </w:lvl>
    <w:lvl w:ilvl="7" w:tplc="10F2852C" w:tentative="1">
      <w:start w:val="1"/>
      <w:numFmt w:val="bullet"/>
      <w:lvlText w:val="•"/>
      <w:lvlJc w:val="left"/>
      <w:pPr>
        <w:tabs>
          <w:tab w:val="num" w:pos="5760"/>
        </w:tabs>
        <w:ind w:left="5760" w:hanging="360"/>
      </w:pPr>
      <w:rPr>
        <w:rFonts w:ascii="Arial" w:hAnsi="Arial" w:hint="default"/>
      </w:rPr>
    </w:lvl>
    <w:lvl w:ilvl="8" w:tplc="6CE4CC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635DA"/>
    <w:multiLevelType w:val="hybridMultilevel"/>
    <w:tmpl w:val="F7EE14D6"/>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470D2E"/>
    <w:multiLevelType w:val="multilevel"/>
    <w:tmpl w:val="79B45C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871502"/>
    <w:multiLevelType w:val="hybridMultilevel"/>
    <w:tmpl w:val="B5004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CF5962"/>
    <w:multiLevelType w:val="hybridMultilevel"/>
    <w:tmpl w:val="9DB0194A"/>
    <w:lvl w:ilvl="0" w:tplc="7DDABC4E">
      <w:start w:val="1"/>
      <w:numFmt w:val="bullet"/>
      <w:lvlText w:val="•"/>
      <w:lvlJc w:val="left"/>
      <w:pPr>
        <w:tabs>
          <w:tab w:val="num" w:pos="720"/>
        </w:tabs>
        <w:ind w:left="720" w:hanging="360"/>
      </w:pPr>
      <w:rPr>
        <w:rFonts w:ascii="Arial" w:hAnsi="Arial" w:hint="default"/>
      </w:rPr>
    </w:lvl>
    <w:lvl w:ilvl="1" w:tplc="9F96D9D6">
      <w:numFmt w:val="bullet"/>
      <w:lvlText w:val="•"/>
      <w:lvlJc w:val="left"/>
      <w:pPr>
        <w:tabs>
          <w:tab w:val="num" w:pos="1440"/>
        </w:tabs>
        <w:ind w:left="1440" w:hanging="360"/>
      </w:pPr>
      <w:rPr>
        <w:rFonts w:ascii="Arial" w:hAnsi="Arial" w:hint="default"/>
      </w:rPr>
    </w:lvl>
    <w:lvl w:ilvl="2" w:tplc="778A6034" w:tentative="1">
      <w:start w:val="1"/>
      <w:numFmt w:val="bullet"/>
      <w:lvlText w:val="•"/>
      <w:lvlJc w:val="left"/>
      <w:pPr>
        <w:tabs>
          <w:tab w:val="num" w:pos="2160"/>
        </w:tabs>
        <w:ind w:left="2160" w:hanging="360"/>
      </w:pPr>
      <w:rPr>
        <w:rFonts w:ascii="Arial" w:hAnsi="Arial" w:hint="default"/>
      </w:rPr>
    </w:lvl>
    <w:lvl w:ilvl="3" w:tplc="0CE0368C" w:tentative="1">
      <w:start w:val="1"/>
      <w:numFmt w:val="bullet"/>
      <w:lvlText w:val="•"/>
      <w:lvlJc w:val="left"/>
      <w:pPr>
        <w:tabs>
          <w:tab w:val="num" w:pos="2880"/>
        </w:tabs>
        <w:ind w:left="2880" w:hanging="360"/>
      </w:pPr>
      <w:rPr>
        <w:rFonts w:ascii="Arial" w:hAnsi="Arial" w:hint="default"/>
      </w:rPr>
    </w:lvl>
    <w:lvl w:ilvl="4" w:tplc="137A9896" w:tentative="1">
      <w:start w:val="1"/>
      <w:numFmt w:val="bullet"/>
      <w:lvlText w:val="•"/>
      <w:lvlJc w:val="left"/>
      <w:pPr>
        <w:tabs>
          <w:tab w:val="num" w:pos="3600"/>
        </w:tabs>
        <w:ind w:left="3600" w:hanging="360"/>
      </w:pPr>
      <w:rPr>
        <w:rFonts w:ascii="Arial" w:hAnsi="Arial" w:hint="default"/>
      </w:rPr>
    </w:lvl>
    <w:lvl w:ilvl="5" w:tplc="2A68616C" w:tentative="1">
      <w:start w:val="1"/>
      <w:numFmt w:val="bullet"/>
      <w:lvlText w:val="•"/>
      <w:lvlJc w:val="left"/>
      <w:pPr>
        <w:tabs>
          <w:tab w:val="num" w:pos="4320"/>
        </w:tabs>
        <w:ind w:left="4320" w:hanging="360"/>
      </w:pPr>
      <w:rPr>
        <w:rFonts w:ascii="Arial" w:hAnsi="Arial" w:hint="default"/>
      </w:rPr>
    </w:lvl>
    <w:lvl w:ilvl="6" w:tplc="F4B801E6" w:tentative="1">
      <w:start w:val="1"/>
      <w:numFmt w:val="bullet"/>
      <w:lvlText w:val="•"/>
      <w:lvlJc w:val="left"/>
      <w:pPr>
        <w:tabs>
          <w:tab w:val="num" w:pos="5040"/>
        </w:tabs>
        <w:ind w:left="5040" w:hanging="360"/>
      </w:pPr>
      <w:rPr>
        <w:rFonts w:ascii="Arial" w:hAnsi="Arial" w:hint="default"/>
      </w:rPr>
    </w:lvl>
    <w:lvl w:ilvl="7" w:tplc="32462234" w:tentative="1">
      <w:start w:val="1"/>
      <w:numFmt w:val="bullet"/>
      <w:lvlText w:val="•"/>
      <w:lvlJc w:val="left"/>
      <w:pPr>
        <w:tabs>
          <w:tab w:val="num" w:pos="5760"/>
        </w:tabs>
        <w:ind w:left="5760" w:hanging="360"/>
      </w:pPr>
      <w:rPr>
        <w:rFonts w:ascii="Arial" w:hAnsi="Arial" w:hint="default"/>
      </w:rPr>
    </w:lvl>
    <w:lvl w:ilvl="8" w:tplc="AB36DE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B77C47"/>
    <w:multiLevelType w:val="hybridMultilevel"/>
    <w:tmpl w:val="F5CE69D2"/>
    <w:lvl w:ilvl="0" w:tplc="1AD01FFA">
      <w:start w:val="1"/>
      <w:numFmt w:val="bullet"/>
      <w:lvlText w:val="•"/>
      <w:lvlJc w:val="left"/>
      <w:pPr>
        <w:tabs>
          <w:tab w:val="num" w:pos="720"/>
        </w:tabs>
        <w:ind w:left="720" w:hanging="360"/>
      </w:pPr>
      <w:rPr>
        <w:rFonts w:ascii="Arial" w:hAnsi="Arial" w:hint="default"/>
      </w:rPr>
    </w:lvl>
    <w:lvl w:ilvl="1" w:tplc="0A8AB58C">
      <w:start w:val="1"/>
      <w:numFmt w:val="bullet"/>
      <w:lvlText w:val="•"/>
      <w:lvlJc w:val="left"/>
      <w:pPr>
        <w:tabs>
          <w:tab w:val="num" w:pos="1440"/>
        </w:tabs>
        <w:ind w:left="1440" w:hanging="360"/>
      </w:pPr>
      <w:rPr>
        <w:rFonts w:ascii="Arial" w:hAnsi="Arial" w:hint="default"/>
      </w:rPr>
    </w:lvl>
    <w:lvl w:ilvl="2" w:tplc="582E3DD4" w:tentative="1">
      <w:start w:val="1"/>
      <w:numFmt w:val="bullet"/>
      <w:lvlText w:val="•"/>
      <w:lvlJc w:val="left"/>
      <w:pPr>
        <w:tabs>
          <w:tab w:val="num" w:pos="2160"/>
        </w:tabs>
        <w:ind w:left="2160" w:hanging="360"/>
      </w:pPr>
      <w:rPr>
        <w:rFonts w:ascii="Arial" w:hAnsi="Arial" w:hint="default"/>
      </w:rPr>
    </w:lvl>
    <w:lvl w:ilvl="3" w:tplc="5B8A25EE" w:tentative="1">
      <w:start w:val="1"/>
      <w:numFmt w:val="bullet"/>
      <w:lvlText w:val="•"/>
      <w:lvlJc w:val="left"/>
      <w:pPr>
        <w:tabs>
          <w:tab w:val="num" w:pos="2880"/>
        </w:tabs>
        <w:ind w:left="2880" w:hanging="360"/>
      </w:pPr>
      <w:rPr>
        <w:rFonts w:ascii="Arial" w:hAnsi="Arial" w:hint="default"/>
      </w:rPr>
    </w:lvl>
    <w:lvl w:ilvl="4" w:tplc="9F2AA4E6" w:tentative="1">
      <w:start w:val="1"/>
      <w:numFmt w:val="bullet"/>
      <w:lvlText w:val="•"/>
      <w:lvlJc w:val="left"/>
      <w:pPr>
        <w:tabs>
          <w:tab w:val="num" w:pos="3600"/>
        </w:tabs>
        <w:ind w:left="3600" w:hanging="360"/>
      </w:pPr>
      <w:rPr>
        <w:rFonts w:ascii="Arial" w:hAnsi="Arial" w:hint="default"/>
      </w:rPr>
    </w:lvl>
    <w:lvl w:ilvl="5" w:tplc="BEAC4010" w:tentative="1">
      <w:start w:val="1"/>
      <w:numFmt w:val="bullet"/>
      <w:lvlText w:val="•"/>
      <w:lvlJc w:val="left"/>
      <w:pPr>
        <w:tabs>
          <w:tab w:val="num" w:pos="4320"/>
        </w:tabs>
        <w:ind w:left="4320" w:hanging="360"/>
      </w:pPr>
      <w:rPr>
        <w:rFonts w:ascii="Arial" w:hAnsi="Arial" w:hint="default"/>
      </w:rPr>
    </w:lvl>
    <w:lvl w:ilvl="6" w:tplc="3084A5DC" w:tentative="1">
      <w:start w:val="1"/>
      <w:numFmt w:val="bullet"/>
      <w:lvlText w:val="•"/>
      <w:lvlJc w:val="left"/>
      <w:pPr>
        <w:tabs>
          <w:tab w:val="num" w:pos="5040"/>
        </w:tabs>
        <w:ind w:left="5040" w:hanging="360"/>
      </w:pPr>
      <w:rPr>
        <w:rFonts w:ascii="Arial" w:hAnsi="Arial" w:hint="default"/>
      </w:rPr>
    </w:lvl>
    <w:lvl w:ilvl="7" w:tplc="96408684" w:tentative="1">
      <w:start w:val="1"/>
      <w:numFmt w:val="bullet"/>
      <w:lvlText w:val="•"/>
      <w:lvlJc w:val="left"/>
      <w:pPr>
        <w:tabs>
          <w:tab w:val="num" w:pos="5760"/>
        </w:tabs>
        <w:ind w:left="5760" w:hanging="360"/>
      </w:pPr>
      <w:rPr>
        <w:rFonts w:ascii="Arial" w:hAnsi="Arial" w:hint="default"/>
      </w:rPr>
    </w:lvl>
    <w:lvl w:ilvl="8" w:tplc="DB6AF1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994BE1"/>
    <w:multiLevelType w:val="hybridMultilevel"/>
    <w:tmpl w:val="79009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47D90D93"/>
    <w:multiLevelType w:val="hybridMultilevel"/>
    <w:tmpl w:val="C93EE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CA3FC4"/>
    <w:multiLevelType w:val="hybridMultilevel"/>
    <w:tmpl w:val="23D03920"/>
    <w:lvl w:ilvl="0" w:tplc="CF048D16">
      <w:start w:val="1"/>
      <w:numFmt w:val="bullet"/>
      <w:lvlText w:val="-"/>
      <w:lvlJc w:val="left"/>
      <w:pPr>
        <w:tabs>
          <w:tab w:val="num" w:pos="720"/>
        </w:tabs>
        <w:ind w:left="720" w:hanging="360"/>
      </w:pPr>
      <w:rPr>
        <w:rFonts w:ascii="Times New Roman" w:hAnsi="Times New Roman" w:hint="default"/>
      </w:rPr>
    </w:lvl>
    <w:lvl w:ilvl="1" w:tplc="1B24BED0">
      <w:start w:val="1"/>
      <w:numFmt w:val="bullet"/>
      <w:lvlText w:val="-"/>
      <w:lvlJc w:val="left"/>
      <w:pPr>
        <w:tabs>
          <w:tab w:val="num" w:pos="1440"/>
        </w:tabs>
        <w:ind w:left="1440" w:hanging="360"/>
      </w:pPr>
      <w:rPr>
        <w:rFonts w:ascii="Times New Roman" w:hAnsi="Times New Roman" w:hint="default"/>
      </w:rPr>
    </w:lvl>
    <w:lvl w:ilvl="2" w:tplc="B05AF112">
      <w:numFmt w:val="bullet"/>
      <w:lvlText w:val="-"/>
      <w:lvlJc w:val="left"/>
      <w:pPr>
        <w:tabs>
          <w:tab w:val="num" w:pos="2160"/>
        </w:tabs>
        <w:ind w:left="2160" w:hanging="360"/>
      </w:pPr>
      <w:rPr>
        <w:rFonts w:ascii="Times New Roman" w:hAnsi="Times New Roman" w:hint="default"/>
      </w:rPr>
    </w:lvl>
    <w:lvl w:ilvl="3" w:tplc="EDD0FA30" w:tentative="1">
      <w:start w:val="1"/>
      <w:numFmt w:val="bullet"/>
      <w:lvlText w:val="-"/>
      <w:lvlJc w:val="left"/>
      <w:pPr>
        <w:tabs>
          <w:tab w:val="num" w:pos="2880"/>
        </w:tabs>
        <w:ind w:left="2880" w:hanging="360"/>
      </w:pPr>
      <w:rPr>
        <w:rFonts w:ascii="Times New Roman" w:hAnsi="Times New Roman" w:hint="default"/>
      </w:rPr>
    </w:lvl>
    <w:lvl w:ilvl="4" w:tplc="B50649BC" w:tentative="1">
      <w:start w:val="1"/>
      <w:numFmt w:val="bullet"/>
      <w:lvlText w:val="-"/>
      <w:lvlJc w:val="left"/>
      <w:pPr>
        <w:tabs>
          <w:tab w:val="num" w:pos="3600"/>
        </w:tabs>
        <w:ind w:left="3600" w:hanging="360"/>
      </w:pPr>
      <w:rPr>
        <w:rFonts w:ascii="Times New Roman" w:hAnsi="Times New Roman" w:hint="default"/>
      </w:rPr>
    </w:lvl>
    <w:lvl w:ilvl="5" w:tplc="14C63EF8" w:tentative="1">
      <w:start w:val="1"/>
      <w:numFmt w:val="bullet"/>
      <w:lvlText w:val="-"/>
      <w:lvlJc w:val="left"/>
      <w:pPr>
        <w:tabs>
          <w:tab w:val="num" w:pos="4320"/>
        </w:tabs>
        <w:ind w:left="4320" w:hanging="360"/>
      </w:pPr>
      <w:rPr>
        <w:rFonts w:ascii="Times New Roman" w:hAnsi="Times New Roman" w:hint="default"/>
      </w:rPr>
    </w:lvl>
    <w:lvl w:ilvl="6" w:tplc="3A46197C" w:tentative="1">
      <w:start w:val="1"/>
      <w:numFmt w:val="bullet"/>
      <w:lvlText w:val="-"/>
      <w:lvlJc w:val="left"/>
      <w:pPr>
        <w:tabs>
          <w:tab w:val="num" w:pos="5040"/>
        </w:tabs>
        <w:ind w:left="5040" w:hanging="360"/>
      </w:pPr>
      <w:rPr>
        <w:rFonts w:ascii="Times New Roman" w:hAnsi="Times New Roman" w:hint="default"/>
      </w:rPr>
    </w:lvl>
    <w:lvl w:ilvl="7" w:tplc="2814062C" w:tentative="1">
      <w:start w:val="1"/>
      <w:numFmt w:val="bullet"/>
      <w:lvlText w:val="-"/>
      <w:lvlJc w:val="left"/>
      <w:pPr>
        <w:tabs>
          <w:tab w:val="num" w:pos="5760"/>
        </w:tabs>
        <w:ind w:left="5760" w:hanging="360"/>
      </w:pPr>
      <w:rPr>
        <w:rFonts w:ascii="Times New Roman" w:hAnsi="Times New Roman" w:hint="default"/>
      </w:rPr>
    </w:lvl>
    <w:lvl w:ilvl="8" w:tplc="3E26AD4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7905A0"/>
    <w:multiLevelType w:val="hybridMultilevel"/>
    <w:tmpl w:val="137CCE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4D06AAC"/>
    <w:multiLevelType w:val="hybridMultilevel"/>
    <w:tmpl w:val="09EE5F8A"/>
    <w:lvl w:ilvl="0" w:tplc="9676D15E">
      <w:start w:val="1"/>
      <w:numFmt w:val="bullet"/>
      <w:lvlText w:val="•"/>
      <w:lvlJc w:val="left"/>
      <w:pPr>
        <w:tabs>
          <w:tab w:val="num" w:pos="720"/>
        </w:tabs>
        <w:ind w:left="720" w:hanging="360"/>
      </w:pPr>
      <w:rPr>
        <w:rFonts w:ascii="Arial" w:hAnsi="Arial" w:hint="default"/>
      </w:rPr>
    </w:lvl>
    <w:lvl w:ilvl="1" w:tplc="B4F6C740">
      <w:numFmt w:val="bullet"/>
      <w:lvlText w:val="•"/>
      <w:lvlJc w:val="left"/>
      <w:pPr>
        <w:tabs>
          <w:tab w:val="num" w:pos="1440"/>
        </w:tabs>
        <w:ind w:left="1440" w:hanging="360"/>
      </w:pPr>
      <w:rPr>
        <w:rFonts w:ascii="Arial" w:hAnsi="Arial" w:hint="default"/>
      </w:rPr>
    </w:lvl>
    <w:lvl w:ilvl="2" w:tplc="8FD0A614" w:tentative="1">
      <w:start w:val="1"/>
      <w:numFmt w:val="bullet"/>
      <w:lvlText w:val="•"/>
      <w:lvlJc w:val="left"/>
      <w:pPr>
        <w:tabs>
          <w:tab w:val="num" w:pos="2160"/>
        </w:tabs>
        <w:ind w:left="2160" w:hanging="360"/>
      </w:pPr>
      <w:rPr>
        <w:rFonts w:ascii="Arial" w:hAnsi="Arial" w:hint="default"/>
      </w:rPr>
    </w:lvl>
    <w:lvl w:ilvl="3" w:tplc="E056F9C6" w:tentative="1">
      <w:start w:val="1"/>
      <w:numFmt w:val="bullet"/>
      <w:lvlText w:val="•"/>
      <w:lvlJc w:val="left"/>
      <w:pPr>
        <w:tabs>
          <w:tab w:val="num" w:pos="2880"/>
        </w:tabs>
        <w:ind w:left="2880" w:hanging="360"/>
      </w:pPr>
      <w:rPr>
        <w:rFonts w:ascii="Arial" w:hAnsi="Arial" w:hint="default"/>
      </w:rPr>
    </w:lvl>
    <w:lvl w:ilvl="4" w:tplc="DD9E9B9E" w:tentative="1">
      <w:start w:val="1"/>
      <w:numFmt w:val="bullet"/>
      <w:lvlText w:val="•"/>
      <w:lvlJc w:val="left"/>
      <w:pPr>
        <w:tabs>
          <w:tab w:val="num" w:pos="3600"/>
        </w:tabs>
        <w:ind w:left="3600" w:hanging="360"/>
      </w:pPr>
      <w:rPr>
        <w:rFonts w:ascii="Arial" w:hAnsi="Arial" w:hint="default"/>
      </w:rPr>
    </w:lvl>
    <w:lvl w:ilvl="5" w:tplc="9D4CE628" w:tentative="1">
      <w:start w:val="1"/>
      <w:numFmt w:val="bullet"/>
      <w:lvlText w:val="•"/>
      <w:lvlJc w:val="left"/>
      <w:pPr>
        <w:tabs>
          <w:tab w:val="num" w:pos="4320"/>
        </w:tabs>
        <w:ind w:left="4320" w:hanging="360"/>
      </w:pPr>
      <w:rPr>
        <w:rFonts w:ascii="Arial" w:hAnsi="Arial" w:hint="default"/>
      </w:rPr>
    </w:lvl>
    <w:lvl w:ilvl="6" w:tplc="4816E12E" w:tentative="1">
      <w:start w:val="1"/>
      <w:numFmt w:val="bullet"/>
      <w:lvlText w:val="•"/>
      <w:lvlJc w:val="left"/>
      <w:pPr>
        <w:tabs>
          <w:tab w:val="num" w:pos="5040"/>
        </w:tabs>
        <w:ind w:left="5040" w:hanging="360"/>
      </w:pPr>
      <w:rPr>
        <w:rFonts w:ascii="Arial" w:hAnsi="Arial" w:hint="default"/>
      </w:rPr>
    </w:lvl>
    <w:lvl w:ilvl="7" w:tplc="58122C2C" w:tentative="1">
      <w:start w:val="1"/>
      <w:numFmt w:val="bullet"/>
      <w:lvlText w:val="•"/>
      <w:lvlJc w:val="left"/>
      <w:pPr>
        <w:tabs>
          <w:tab w:val="num" w:pos="5760"/>
        </w:tabs>
        <w:ind w:left="5760" w:hanging="360"/>
      </w:pPr>
      <w:rPr>
        <w:rFonts w:ascii="Arial" w:hAnsi="Arial" w:hint="default"/>
      </w:rPr>
    </w:lvl>
    <w:lvl w:ilvl="8" w:tplc="2048D9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D836E8"/>
    <w:multiLevelType w:val="hybridMultilevel"/>
    <w:tmpl w:val="39F284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A1E4E"/>
    <w:multiLevelType w:val="hybridMultilevel"/>
    <w:tmpl w:val="8556C11A"/>
    <w:lvl w:ilvl="0" w:tplc="97201AA8">
      <w:start w:val="1"/>
      <w:numFmt w:val="bullet"/>
      <w:lvlText w:val="•"/>
      <w:lvlJc w:val="left"/>
      <w:pPr>
        <w:tabs>
          <w:tab w:val="num" w:pos="360"/>
        </w:tabs>
        <w:ind w:left="360" w:hanging="360"/>
      </w:pPr>
      <w:rPr>
        <w:rFonts w:ascii="Arial" w:hAnsi="Arial" w:hint="default"/>
      </w:rPr>
    </w:lvl>
    <w:lvl w:ilvl="1" w:tplc="F74CAB5A">
      <w:numFmt w:val="bullet"/>
      <w:lvlText w:val="-"/>
      <w:lvlJc w:val="left"/>
      <w:pPr>
        <w:tabs>
          <w:tab w:val="num" w:pos="1080"/>
        </w:tabs>
        <w:ind w:left="1080" w:hanging="360"/>
      </w:pPr>
      <w:rPr>
        <w:rFonts w:ascii="Times New Roman" w:hAnsi="Times New Roman" w:hint="default"/>
      </w:rPr>
    </w:lvl>
    <w:lvl w:ilvl="2" w:tplc="0C325DDA">
      <w:numFmt w:val="bullet"/>
      <w:lvlText w:val="-"/>
      <w:lvlJc w:val="left"/>
      <w:pPr>
        <w:tabs>
          <w:tab w:val="num" w:pos="1800"/>
        </w:tabs>
        <w:ind w:left="1800" w:hanging="360"/>
      </w:pPr>
      <w:rPr>
        <w:rFonts w:ascii="Times New Roman" w:hAnsi="Times New Roman" w:hint="default"/>
      </w:rPr>
    </w:lvl>
    <w:lvl w:ilvl="3" w:tplc="D4AE9444">
      <w:start w:val="1"/>
      <w:numFmt w:val="bullet"/>
      <w:lvlText w:val="•"/>
      <w:lvlJc w:val="left"/>
      <w:pPr>
        <w:tabs>
          <w:tab w:val="num" w:pos="2520"/>
        </w:tabs>
        <w:ind w:left="2520" w:hanging="360"/>
      </w:pPr>
      <w:rPr>
        <w:rFonts w:ascii="Arial" w:hAnsi="Arial" w:hint="default"/>
      </w:rPr>
    </w:lvl>
    <w:lvl w:ilvl="4" w:tplc="63BC9074" w:tentative="1">
      <w:start w:val="1"/>
      <w:numFmt w:val="bullet"/>
      <w:lvlText w:val="•"/>
      <w:lvlJc w:val="left"/>
      <w:pPr>
        <w:tabs>
          <w:tab w:val="num" w:pos="3240"/>
        </w:tabs>
        <w:ind w:left="3240" w:hanging="360"/>
      </w:pPr>
      <w:rPr>
        <w:rFonts w:ascii="Arial" w:hAnsi="Arial" w:hint="default"/>
      </w:rPr>
    </w:lvl>
    <w:lvl w:ilvl="5" w:tplc="3886BD14" w:tentative="1">
      <w:start w:val="1"/>
      <w:numFmt w:val="bullet"/>
      <w:lvlText w:val="•"/>
      <w:lvlJc w:val="left"/>
      <w:pPr>
        <w:tabs>
          <w:tab w:val="num" w:pos="3960"/>
        </w:tabs>
        <w:ind w:left="3960" w:hanging="360"/>
      </w:pPr>
      <w:rPr>
        <w:rFonts w:ascii="Arial" w:hAnsi="Arial" w:hint="default"/>
      </w:rPr>
    </w:lvl>
    <w:lvl w:ilvl="6" w:tplc="4D1804F2" w:tentative="1">
      <w:start w:val="1"/>
      <w:numFmt w:val="bullet"/>
      <w:lvlText w:val="•"/>
      <w:lvlJc w:val="left"/>
      <w:pPr>
        <w:tabs>
          <w:tab w:val="num" w:pos="4680"/>
        </w:tabs>
        <w:ind w:left="4680" w:hanging="360"/>
      </w:pPr>
      <w:rPr>
        <w:rFonts w:ascii="Arial" w:hAnsi="Arial" w:hint="default"/>
      </w:rPr>
    </w:lvl>
    <w:lvl w:ilvl="7" w:tplc="FDD43FC6" w:tentative="1">
      <w:start w:val="1"/>
      <w:numFmt w:val="bullet"/>
      <w:lvlText w:val="•"/>
      <w:lvlJc w:val="left"/>
      <w:pPr>
        <w:tabs>
          <w:tab w:val="num" w:pos="5400"/>
        </w:tabs>
        <w:ind w:left="5400" w:hanging="360"/>
      </w:pPr>
      <w:rPr>
        <w:rFonts w:ascii="Arial" w:hAnsi="Arial" w:hint="default"/>
      </w:rPr>
    </w:lvl>
    <w:lvl w:ilvl="8" w:tplc="E2AC8C4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C22171D"/>
    <w:multiLevelType w:val="hybridMultilevel"/>
    <w:tmpl w:val="AEC8BAEE"/>
    <w:lvl w:ilvl="0" w:tplc="AE769A78">
      <w:start w:val="1"/>
      <w:numFmt w:val="bullet"/>
      <w:lvlText w:val="•"/>
      <w:lvlJc w:val="left"/>
      <w:pPr>
        <w:tabs>
          <w:tab w:val="num" w:pos="720"/>
        </w:tabs>
        <w:ind w:left="720" w:hanging="360"/>
      </w:pPr>
      <w:rPr>
        <w:rFonts w:ascii="Arial" w:hAnsi="Arial" w:hint="default"/>
      </w:rPr>
    </w:lvl>
    <w:lvl w:ilvl="1" w:tplc="60308B50">
      <w:numFmt w:val="bullet"/>
      <w:lvlText w:val="•"/>
      <w:lvlJc w:val="left"/>
      <w:pPr>
        <w:tabs>
          <w:tab w:val="num" w:pos="1440"/>
        </w:tabs>
        <w:ind w:left="1440" w:hanging="360"/>
      </w:pPr>
      <w:rPr>
        <w:rFonts w:ascii="Arial" w:hAnsi="Arial" w:hint="default"/>
      </w:rPr>
    </w:lvl>
    <w:lvl w:ilvl="2" w:tplc="E85C94F2" w:tentative="1">
      <w:start w:val="1"/>
      <w:numFmt w:val="bullet"/>
      <w:lvlText w:val="•"/>
      <w:lvlJc w:val="left"/>
      <w:pPr>
        <w:tabs>
          <w:tab w:val="num" w:pos="2160"/>
        </w:tabs>
        <w:ind w:left="2160" w:hanging="360"/>
      </w:pPr>
      <w:rPr>
        <w:rFonts w:ascii="Arial" w:hAnsi="Arial" w:hint="default"/>
      </w:rPr>
    </w:lvl>
    <w:lvl w:ilvl="3" w:tplc="A8C634A6" w:tentative="1">
      <w:start w:val="1"/>
      <w:numFmt w:val="bullet"/>
      <w:lvlText w:val="•"/>
      <w:lvlJc w:val="left"/>
      <w:pPr>
        <w:tabs>
          <w:tab w:val="num" w:pos="2880"/>
        </w:tabs>
        <w:ind w:left="2880" w:hanging="360"/>
      </w:pPr>
      <w:rPr>
        <w:rFonts w:ascii="Arial" w:hAnsi="Arial" w:hint="default"/>
      </w:rPr>
    </w:lvl>
    <w:lvl w:ilvl="4" w:tplc="30BE481C" w:tentative="1">
      <w:start w:val="1"/>
      <w:numFmt w:val="bullet"/>
      <w:lvlText w:val="•"/>
      <w:lvlJc w:val="left"/>
      <w:pPr>
        <w:tabs>
          <w:tab w:val="num" w:pos="3600"/>
        </w:tabs>
        <w:ind w:left="3600" w:hanging="360"/>
      </w:pPr>
      <w:rPr>
        <w:rFonts w:ascii="Arial" w:hAnsi="Arial" w:hint="default"/>
      </w:rPr>
    </w:lvl>
    <w:lvl w:ilvl="5" w:tplc="C1A2D7C8" w:tentative="1">
      <w:start w:val="1"/>
      <w:numFmt w:val="bullet"/>
      <w:lvlText w:val="•"/>
      <w:lvlJc w:val="left"/>
      <w:pPr>
        <w:tabs>
          <w:tab w:val="num" w:pos="4320"/>
        </w:tabs>
        <w:ind w:left="4320" w:hanging="360"/>
      </w:pPr>
      <w:rPr>
        <w:rFonts w:ascii="Arial" w:hAnsi="Arial" w:hint="default"/>
      </w:rPr>
    </w:lvl>
    <w:lvl w:ilvl="6" w:tplc="B3E4CD72" w:tentative="1">
      <w:start w:val="1"/>
      <w:numFmt w:val="bullet"/>
      <w:lvlText w:val="•"/>
      <w:lvlJc w:val="left"/>
      <w:pPr>
        <w:tabs>
          <w:tab w:val="num" w:pos="5040"/>
        </w:tabs>
        <w:ind w:left="5040" w:hanging="360"/>
      </w:pPr>
      <w:rPr>
        <w:rFonts w:ascii="Arial" w:hAnsi="Arial" w:hint="default"/>
      </w:rPr>
    </w:lvl>
    <w:lvl w:ilvl="7" w:tplc="3274001E" w:tentative="1">
      <w:start w:val="1"/>
      <w:numFmt w:val="bullet"/>
      <w:lvlText w:val="•"/>
      <w:lvlJc w:val="left"/>
      <w:pPr>
        <w:tabs>
          <w:tab w:val="num" w:pos="5760"/>
        </w:tabs>
        <w:ind w:left="5760" w:hanging="360"/>
      </w:pPr>
      <w:rPr>
        <w:rFonts w:ascii="Arial" w:hAnsi="Arial" w:hint="default"/>
      </w:rPr>
    </w:lvl>
    <w:lvl w:ilvl="8" w:tplc="F942EAB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6"/>
  </w:num>
  <w:num w:numId="3">
    <w:abstractNumId w:val="2"/>
  </w:num>
  <w:num w:numId="4">
    <w:abstractNumId w:val="0"/>
  </w:num>
  <w:num w:numId="5">
    <w:abstractNumId w:val="11"/>
  </w:num>
  <w:num w:numId="6">
    <w:abstractNumId w:val="27"/>
  </w:num>
  <w:num w:numId="7">
    <w:abstractNumId w:val="20"/>
  </w:num>
  <w:num w:numId="8">
    <w:abstractNumId w:val="10"/>
  </w:num>
  <w:num w:numId="9">
    <w:abstractNumId w:val="13"/>
  </w:num>
  <w:num w:numId="10">
    <w:abstractNumId w:val="30"/>
  </w:num>
  <w:num w:numId="11">
    <w:abstractNumId w:val="22"/>
  </w:num>
  <w:num w:numId="12">
    <w:abstractNumId w:val="19"/>
  </w:num>
  <w:num w:numId="13">
    <w:abstractNumId w:val="28"/>
  </w:num>
  <w:num w:numId="14">
    <w:abstractNumId w:val="5"/>
  </w:num>
  <w:num w:numId="15">
    <w:abstractNumId w:val="6"/>
  </w:num>
  <w:num w:numId="16">
    <w:abstractNumId w:val="1"/>
  </w:num>
  <w:num w:numId="17">
    <w:abstractNumId w:val="24"/>
  </w:num>
  <w:num w:numId="18">
    <w:abstractNumId w:val="7"/>
  </w:num>
  <w:num w:numId="19">
    <w:abstractNumId w:val="4"/>
  </w:num>
  <w:num w:numId="20">
    <w:abstractNumId w:val="14"/>
  </w:num>
  <w:num w:numId="21">
    <w:abstractNumId w:val="29"/>
  </w:num>
  <w:num w:numId="22">
    <w:abstractNumId w:val="33"/>
  </w:num>
  <w:num w:numId="23">
    <w:abstractNumId w:val="8"/>
  </w:num>
  <w:num w:numId="24">
    <w:abstractNumId w:val="25"/>
  </w:num>
  <w:num w:numId="25">
    <w:abstractNumId w:val="23"/>
  </w:num>
  <w:num w:numId="26">
    <w:abstractNumId w:val="9"/>
  </w:num>
  <w:num w:numId="27">
    <w:abstractNumId w:val="21"/>
  </w:num>
  <w:num w:numId="28">
    <w:abstractNumId w:val="34"/>
  </w:num>
  <w:num w:numId="29">
    <w:abstractNumId w:val="3"/>
  </w:num>
  <w:num w:numId="30">
    <w:abstractNumId w:val="31"/>
  </w:num>
  <w:num w:numId="31">
    <w:abstractNumId w:val="26"/>
  </w:num>
  <w:num w:numId="32">
    <w:abstractNumId w:val="17"/>
  </w:num>
  <w:num w:numId="33">
    <w:abstractNumId w:val="18"/>
  </w:num>
  <w:num w:numId="34">
    <w:abstractNumId w:val="15"/>
  </w:num>
  <w:num w:numId="3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03"/>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E6C"/>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61"/>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6C4E"/>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1A3"/>
    <w:rsid w:val="00040515"/>
    <w:rsid w:val="0004112C"/>
    <w:rsid w:val="00041DAB"/>
    <w:rsid w:val="0004269E"/>
    <w:rsid w:val="000426C7"/>
    <w:rsid w:val="00042CEE"/>
    <w:rsid w:val="000430A6"/>
    <w:rsid w:val="000433DD"/>
    <w:rsid w:val="0004351A"/>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658"/>
    <w:rsid w:val="00063754"/>
    <w:rsid w:val="00063BD7"/>
    <w:rsid w:val="00063D9E"/>
    <w:rsid w:val="000641A5"/>
    <w:rsid w:val="000644F6"/>
    <w:rsid w:val="00064AD3"/>
    <w:rsid w:val="00064E12"/>
    <w:rsid w:val="00064EE8"/>
    <w:rsid w:val="00065792"/>
    <w:rsid w:val="00065E0B"/>
    <w:rsid w:val="00066BC9"/>
    <w:rsid w:val="00066FF1"/>
    <w:rsid w:val="00067353"/>
    <w:rsid w:val="00067520"/>
    <w:rsid w:val="000700C3"/>
    <w:rsid w:val="000707C1"/>
    <w:rsid w:val="00070917"/>
    <w:rsid w:val="00070BE8"/>
    <w:rsid w:val="00070C66"/>
    <w:rsid w:val="00071020"/>
    <w:rsid w:val="00071072"/>
    <w:rsid w:val="000712C4"/>
    <w:rsid w:val="00071300"/>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1C2"/>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9FE"/>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B7E36"/>
    <w:rsid w:val="000C00EA"/>
    <w:rsid w:val="000C011A"/>
    <w:rsid w:val="000C053D"/>
    <w:rsid w:val="000C071F"/>
    <w:rsid w:val="000C0A3C"/>
    <w:rsid w:val="000C0C04"/>
    <w:rsid w:val="000C0C49"/>
    <w:rsid w:val="000C1821"/>
    <w:rsid w:val="000C197E"/>
    <w:rsid w:val="000C28E3"/>
    <w:rsid w:val="000C2D07"/>
    <w:rsid w:val="000C346F"/>
    <w:rsid w:val="000C3D8B"/>
    <w:rsid w:val="000C3DBB"/>
    <w:rsid w:val="000C45FD"/>
    <w:rsid w:val="000C513B"/>
    <w:rsid w:val="000C53A6"/>
    <w:rsid w:val="000C5BA2"/>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508"/>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4DE"/>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4A00"/>
    <w:rsid w:val="000F508D"/>
    <w:rsid w:val="000F5150"/>
    <w:rsid w:val="000F5497"/>
    <w:rsid w:val="000F5A49"/>
    <w:rsid w:val="000F62A3"/>
    <w:rsid w:val="000F6CE0"/>
    <w:rsid w:val="000F6E42"/>
    <w:rsid w:val="000F787E"/>
    <w:rsid w:val="000F7B27"/>
    <w:rsid w:val="000F7BA3"/>
    <w:rsid w:val="00100AE8"/>
    <w:rsid w:val="0010118D"/>
    <w:rsid w:val="0010129E"/>
    <w:rsid w:val="001012B9"/>
    <w:rsid w:val="001013EB"/>
    <w:rsid w:val="00101475"/>
    <w:rsid w:val="001014C7"/>
    <w:rsid w:val="00101AAD"/>
    <w:rsid w:val="00101CAE"/>
    <w:rsid w:val="00102895"/>
    <w:rsid w:val="0010294F"/>
    <w:rsid w:val="001029DA"/>
    <w:rsid w:val="00102A61"/>
    <w:rsid w:val="00103E62"/>
    <w:rsid w:val="00104279"/>
    <w:rsid w:val="00104623"/>
    <w:rsid w:val="00105358"/>
    <w:rsid w:val="0010570F"/>
    <w:rsid w:val="00105D0A"/>
    <w:rsid w:val="00105D4D"/>
    <w:rsid w:val="00105FE2"/>
    <w:rsid w:val="0010602F"/>
    <w:rsid w:val="0010616E"/>
    <w:rsid w:val="0010668E"/>
    <w:rsid w:val="00106AF9"/>
    <w:rsid w:val="00110415"/>
    <w:rsid w:val="00110746"/>
    <w:rsid w:val="00110C72"/>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B14"/>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66BA"/>
    <w:rsid w:val="00126E6E"/>
    <w:rsid w:val="001272D7"/>
    <w:rsid w:val="001273A9"/>
    <w:rsid w:val="00127D01"/>
    <w:rsid w:val="00130026"/>
    <w:rsid w:val="001300E3"/>
    <w:rsid w:val="001305EF"/>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769"/>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859"/>
    <w:rsid w:val="00157A80"/>
    <w:rsid w:val="001602F4"/>
    <w:rsid w:val="001606D2"/>
    <w:rsid w:val="00160EF9"/>
    <w:rsid w:val="00161F56"/>
    <w:rsid w:val="00162028"/>
    <w:rsid w:val="001624A5"/>
    <w:rsid w:val="00162B09"/>
    <w:rsid w:val="00162FAF"/>
    <w:rsid w:val="00163203"/>
    <w:rsid w:val="00163235"/>
    <w:rsid w:val="00163717"/>
    <w:rsid w:val="00163A0F"/>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596"/>
    <w:rsid w:val="001679ED"/>
    <w:rsid w:val="00167E3C"/>
    <w:rsid w:val="001702EA"/>
    <w:rsid w:val="0017121B"/>
    <w:rsid w:val="00171754"/>
    <w:rsid w:val="0017180F"/>
    <w:rsid w:val="001729BE"/>
    <w:rsid w:val="001729D3"/>
    <w:rsid w:val="00172DC0"/>
    <w:rsid w:val="0017329A"/>
    <w:rsid w:val="00173F96"/>
    <w:rsid w:val="001742F9"/>
    <w:rsid w:val="00174EC2"/>
    <w:rsid w:val="0017551C"/>
    <w:rsid w:val="001756C2"/>
    <w:rsid w:val="00175715"/>
    <w:rsid w:val="00175CD8"/>
    <w:rsid w:val="00176645"/>
    <w:rsid w:val="00176ED6"/>
    <w:rsid w:val="00177943"/>
    <w:rsid w:val="00180811"/>
    <w:rsid w:val="0018082A"/>
    <w:rsid w:val="00180D92"/>
    <w:rsid w:val="0018167F"/>
    <w:rsid w:val="00181AD3"/>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5FCD"/>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270"/>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0F0"/>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6D9"/>
    <w:rsid w:val="001B286C"/>
    <w:rsid w:val="001B2CDB"/>
    <w:rsid w:val="001B2E2A"/>
    <w:rsid w:val="001B3AFA"/>
    <w:rsid w:val="001B4146"/>
    <w:rsid w:val="001B479F"/>
    <w:rsid w:val="001B488B"/>
    <w:rsid w:val="001B4B04"/>
    <w:rsid w:val="001B4C59"/>
    <w:rsid w:val="001B55B0"/>
    <w:rsid w:val="001B63E6"/>
    <w:rsid w:val="001B6AE6"/>
    <w:rsid w:val="001B6BFB"/>
    <w:rsid w:val="001B6C6D"/>
    <w:rsid w:val="001B7093"/>
    <w:rsid w:val="001B7F8C"/>
    <w:rsid w:val="001C016A"/>
    <w:rsid w:val="001C0683"/>
    <w:rsid w:val="001C06C0"/>
    <w:rsid w:val="001C0784"/>
    <w:rsid w:val="001C125B"/>
    <w:rsid w:val="001C14EC"/>
    <w:rsid w:val="001C15DA"/>
    <w:rsid w:val="001C2489"/>
    <w:rsid w:val="001C24BB"/>
    <w:rsid w:val="001C2686"/>
    <w:rsid w:val="001C391B"/>
    <w:rsid w:val="001C3D89"/>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15A"/>
    <w:rsid w:val="001D0853"/>
    <w:rsid w:val="001D1A64"/>
    <w:rsid w:val="001D202B"/>
    <w:rsid w:val="001D23C2"/>
    <w:rsid w:val="001D241B"/>
    <w:rsid w:val="001D2ABA"/>
    <w:rsid w:val="001D2C8A"/>
    <w:rsid w:val="001D3830"/>
    <w:rsid w:val="001D4102"/>
    <w:rsid w:val="001D449B"/>
    <w:rsid w:val="001D4501"/>
    <w:rsid w:val="001D47B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872"/>
    <w:rsid w:val="001E6CF5"/>
    <w:rsid w:val="001E7244"/>
    <w:rsid w:val="001E766E"/>
    <w:rsid w:val="001E7990"/>
    <w:rsid w:val="001F0DEA"/>
    <w:rsid w:val="001F1363"/>
    <w:rsid w:val="001F1EFE"/>
    <w:rsid w:val="001F27B2"/>
    <w:rsid w:val="001F2A47"/>
    <w:rsid w:val="001F3096"/>
    <w:rsid w:val="001F3227"/>
    <w:rsid w:val="001F3D75"/>
    <w:rsid w:val="001F437E"/>
    <w:rsid w:val="001F454A"/>
    <w:rsid w:val="001F4FCC"/>
    <w:rsid w:val="001F4FD1"/>
    <w:rsid w:val="001F5019"/>
    <w:rsid w:val="001F5478"/>
    <w:rsid w:val="001F5CCB"/>
    <w:rsid w:val="001F6653"/>
    <w:rsid w:val="001F6DE9"/>
    <w:rsid w:val="001F6EFC"/>
    <w:rsid w:val="001F734F"/>
    <w:rsid w:val="001F74C3"/>
    <w:rsid w:val="001F7BB2"/>
    <w:rsid w:val="001F7D48"/>
    <w:rsid w:val="001F7E57"/>
    <w:rsid w:val="0020044D"/>
    <w:rsid w:val="0020051C"/>
    <w:rsid w:val="00200DBD"/>
    <w:rsid w:val="00200FC8"/>
    <w:rsid w:val="002027D9"/>
    <w:rsid w:val="00202956"/>
    <w:rsid w:val="00202B08"/>
    <w:rsid w:val="00202BC3"/>
    <w:rsid w:val="00203389"/>
    <w:rsid w:val="00203804"/>
    <w:rsid w:val="002046F8"/>
    <w:rsid w:val="0020478D"/>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732"/>
    <w:rsid w:val="0022489C"/>
    <w:rsid w:val="00224A2C"/>
    <w:rsid w:val="00224AF6"/>
    <w:rsid w:val="002250ED"/>
    <w:rsid w:val="00226EF3"/>
    <w:rsid w:val="002270A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258"/>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7BA"/>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BEA"/>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852"/>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074E"/>
    <w:rsid w:val="00271B44"/>
    <w:rsid w:val="00271BDA"/>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1B0"/>
    <w:rsid w:val="002768EF"/>
    <w:rsid w:val="00276AA2"/>
    <w:rsid w:val="00276E14"/>
    <w:rsid w:val="0027732F"/>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8DD"/>
    <w:rsid w:val="00284948"/>
    <w:rsid w:val="00284E71"/>
    <w:rsid w:val="00285156"/>
    <w:rsid w:val="00285510"/>
    <w:rsid w:val="00285713"/>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4A7"/>
    <w:rsid w:val="0029170E"/>
    <w:rsid w:val="00291D44"/>
    <w:rsid w:val="002927DE"/>
    <w:rsid w:val="00292908"/>
    <w:rsid w:val="00292B5F"/>
    <w:rsid w:val="00292F2F"/>
    <w:rsid w:val="00292FC1"/>
    <w:rsid w:val="0029331B"/>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2F09"/>
    <w:rsid w:val="002A3282"/>
    <w:rsid w:val="002A340D"/>
    <w:rsid w:val="002A34AD"/>
    <w:rsid w:val="002A352A"/>
    <w:rsid w:val="002A3C33"/>
    <w:rsid w:val="002A40FD"/>
    <w:rsid w:val="002A4A03"/>
    <w:rsid w:val="002A4D6B"/>
    <w:rsid w:val="002A5188"/>
    <w:rsid w:val="002A5925"/>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5C0E"/>
    <w:rsid w:val="002C61AC"/>
    <w:rsid w:val="002C631D"/>
    <w:rsid w:val="002C6990"/>
    <w:rsid w:val="002C69E5"/>
    <w:rsid w:val="002C7402"/>
    <w:rsid w:val="002C7829"/>
    <w:rsid w:val="002D0734"/>
    <w:rsid w:val="002D0792"/>
    <w:rsid w:val="002D08B4"/>
    <w:rsid w:val="002D1181"/>
    <w:rsid w:val="002D1583"/>
    <w:rsid w:val="002D18AA"/>
    <w:rsid w:val="002D1960"/>
    <w:rsid w:val="002D1B3F"/>
    <w:rsid w:val="002D33DC"/>
    <w:rsid w:val="002D365F"/>
    <w:rsid w:val="002D3909"/>
    <w:rsid w:val="002D391D"/>
    <w:rsid w:val="002D3C98"/>
    <w:rsid w:val="002D4568"/>
    <w:rsid w:val="002D4C3B"/>
    <w:rsid w:val="002D50E3"/>
    <w:rsid w:val="002D57E2"/>
    <w:rsid w:val="002D5868"/>
    <w:rsid w:val="002D5DA4"/>
    <w:rsid w:val="002D5EED"/>
    <w:rsid w:val="002D5FB9"/>
    <w:rsid w:val="002D6230"/>
    <w:rsid w:val="002D6310"/>
    <w:rsid w:val="002D650C"/>
    <w:rsid w:val="002D6962"/>
    <w:rsid w:val="002D6DD1"/>
    <w:rsid w:val="002D701B"/>
    <w:rsid w:val="002D731D"/>
    <w:rsid w:val="002D7417"/>
    <w:rsid w:val="002D79AC"/>
    <w:rsid w:val="002E03A9"/>
    <w:rsid w:val="002E054C"/>
    <w:rsid w:val="002E0814"/>
    <w:rsid w:val="002E1C71"/>
    <w:rsid w:val="002E1D5A"/>
    <w:rsid w:val="002E1DA5"/>
    <w:rsid w:val="002E29A7"/>
    <w:rsid w:val="002E2E08"/>
    <w:rsid w:val="002E52EE"/>
    <w:rsid w:val="002E5550"/>
    <w:rsid w:val="002E58D2"/>
    <w:rsid w:val="002E6293"/>
    <w:rsid w:val="002E62EA"/>
    <w:rsid w:val="002E6509"/>
    <w:rsid w:val="002E6DDF"/>
    <w:rsid w:val="002E71DF"/>
    <w:rsid w:val="002E73A6"/>
    <w:rsid w:val="002E745A"/>
    <w:rsid w:val="002E7B3B"/>
    <w:rsid w:val="002E7C39"/>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189"/>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2E9"/>
    <w:rsid w:val="00321418"/>
    <w:rsid w:val="0032146E"/>
    <w:rsid w:val="0032170A"/>
    <w:rsid w:val="00321852"/>
    <w:rsid w:val="0032226F"/>
    <w:rsid w:val="0032283C"/>
    <w:rsid w:val="0032302D"/>
    <w:rsid w:val="00324866"/>
    <w:rsid w:val="003250C8"/>
    <w:rsid w:val="003258BB"/>
    <w:rsid w:val="00326F33"/>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14"/>
    <w:rsid w:val="00335473"/>
    <w:rsid w:val="00335B7F"/>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65D"/>
    <w:rsid w:val="0034787E"/>
    <w:rsid w:val="00347AA0"/>
    <w:rsid w:val="00347E65"/>
    <w:rsid w:val="003501F2"/>
    <w:rsid w:val="003503D8"/>
    <w:rsid w:val="00350908"/>
    <w:rsid w:val="0035090A"/>
    <w:rsid w:val="0035096E"/>
    <w:rsid w:val="00350ADD"/>
    <w:rsid w:val="00350B34"/>
    <w:rsid w:val="00351073"/>
    <w:rsid w:val="003511B6"/>
    <w:rsid w:val="003512C6"/>
    <w:rsid w:val="00351AFC"/>
    <w:rsid w:val="00352096"/>
    <w:rsid w:val="00352D1C"/>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DE3"/>
    <w:rsid w:val="00357F2D"/>
    <w:rsid w:val="00360044"/>
    <w:rsid w:val="00360693"/>
    <w:rsid w:val="00360A11"/>
    <w:rsid w:val="00360A5E"/>
    <w:rsid w:val="003611E7"/>
    <w:rsid w:val="00361A00"/>
    <w:rsid w:val="0036294F"/>
    <w:rsid w:val="00362EAF"/>
    <w:rsid w:val="00363011"/>
    <w:rsid w:val="0036408B"/>
    <w:rsid w:val="003642A6"/>
    <w:rsid w:val="003649D3"/>
    <w:rsid w:val="00365B13"/>
    <w:rsid w:val="00365D8F"/>
    <w:rsid w:val="0036634E"/>
    <w:rsid w:val="0036652C"/>
    <w:rsid w:val="00366BC8"/>
    <w:rsid w:val="00366F1D"/>
    <w:rsid w:val="0036702A"/>
    <w:rsid w:val="0036717B"/>
    <w:rsid w:val="00367473"/>
    <w:rsid w:val="00370081"/>
    <w:rsid w:val="00371255"/>
    <w:rsid w:val="003716F5"/>
    <w:rsid w:val="0037170D"/>
    <w:rsid w:val="0037189D"/>
    <w:rsid w:val="00371C3B"/>
    <w:rsid w:val="00371D84"/>
    <w:rsid w:val="00372595"/>
    <w:rsid w:val="00372613"/>
    <w:rsid w:val="00372779"/>
    <w:rsid w:val="00372D07"/>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A82"/>
    <w:rsid w:val="00380C9F"/>
    <w:rsid w:val="00382BF6"/>
    <w:rsid w:val="00383AF2"/>
    <w:rsid w:val="00384091"/>
    <w:rsid w:val="00384126"/>
    <w:rsid w:val="0038483B"/>
    <w:rsid w:val="00384A2A"/>
    <w:rsid w:val="00384D39"/>
    <w:rsid w:val="00384F0A"/>
    <w:rsid w:val="003850E6"/>
    <w:rsid w:val="003864BB"/>
    <w:rsid w:val="0038671F"/>
    <w:rsid w:val="00386816"/>
    <w:rsid w:val="00386BFA"/>
    <w:rsid w:val="00386E68"/>
    <w:rsid w:val="00387238"/>
    <w:rsid w:val="0038752C"/>
    <w:rsid w:val="0038780E"/>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489"/>
    <w:rsid w:val="00395543"/>
    <w:rsid w:val="00395ECD"/>
    <w:rsid w:val="00395FFF"/>
    <w:rsid w:val="003967C8"/>
    <w:rsid w:val="00396EFC"/>
    <w:rsid w:val="00397F8E"/>
    <w:rsid w:val="00397FE0"/>
    <w:rsid w:val="003A0612"/>
    <w:rsid w:val="003A082E"/>
    <w:rsid w:val="003A0997"/>
    <w:rsid w:val="003A123F"/>
    <w:rsid w:val="003A1678"/>
    <w:rsid w:val="003A169E"/>
    <w:rsid w:val="003A1882"/>
    <w:rsid w:val="003A1A6D"/>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0F1"/>
    <w:rsid w:val="003C0174"/>
    <w:rsid w:val="003C0229"/>
    <w:rsid w:val="003C02AC"/>
    <w:rsid w:val="003C0622"/>
    <w:rsid w:val="003C0D83"/>
    <w:rsid w:val="003C0FFF"/>
    <w:rsid w:val="003C1127"/>
    <w:rsid w:val="003C14D1"/>
    <w:rsid w:val="003C1699"/>
    <w:rsid w:val="003C1E39"/>
    <w:rsid w:val="003C20D0"/>
    <w:rsid w:val="003C2408"/>
    <w:rsid w:val="003C24F2"/>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2F6D"/>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915"/>
    <w:rsid w:val="003E1C8A"/>
    <w:rsid w:val="003E2734"/>
    <w:rsid w:val="003E32E1"/>
    <w:rsid w:val="003E3655"/>
    <w:rsid w:val="003E368E"/>
    <w:rsid w:val="003E3963"/>
    <w:rsid w:val="003E4083"/>
    <w:rsid w:val="003E4570"/>
    <w:rsid w:val="003E4F26"/>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2309"/>
    <w:rsid w:val="004033E0"/>
    <w:rsid w:val="004034B1"/>
    <w:rsid w:val="00403BE3"/>
    <w:rsid w:val="00403D9F"/>
    <w:rsid w:val="00403DA3"/>
    <w:rsid w:val="00404104"/>
    <w:rsid w:val="00404532"/>
    <w:rsid w:val="004046A7"/>
    <w:rsid w:val="0040471B"/>
    <w:rsid w:val="004049E8"/>
    <w:rsid w:val="00404EFB"/>
    <w:rsid w:val="004053E4"/>
    <w:rsid w:val="00405A02"/>
    <w:rsid w:val="00406A6B"/>
    <w:rsid w:val="00407323"/>
    <w:rsid w:val="0040762A"/>
    <w:rsid w:val="00407CC5"/>
    <w:rsid w:val="00407D98"/>
    <w:rsid w:val="00407EEA"/>
    <w:rsid w:val="0041011D"/>
    <w:rsid w:val="0041147C"/>
    <w:rsid w:val="00411630"/>
    <w:rsid w:val="00411677"/>
    <w:rsid w:val="0041206D"/>
    <w:rsid w:val="00412505"/>
    <w:rsid w:val="004128BE"/>
    <w:rsid w:val="00412CFA"/>
    <w:rsid w:val="00413B98"/>
    <w:rsid w:val="00413D12"/>
    <w:rsid w:val="00414382"/>
    <w:rsid w:val="00414D64"/>
    <w:rsid w:val="00414DF1"/>
    <w:rsid w:val="004150F5"/>
    <w:rsid w:val="00415377"/>
    <w:rsid w:val="004153A3"/>
    <w:rsid w:val="004163D1"/>
    <w:rsid w:val="0041654A"/>
    <w:rsid w:val="00416AEA"/>
    <w:rsid w:val="004172D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469"/>
    <w:rsid w:val="0042683B"/>
    <w:rsid w:val="004272C4"/>
    <w:rsid w:val="004278E7"/>
    <w:rsid w:val="00427C75"/>
    <w:rsid w:val="00427D47"/>
    <w:rsid w:val="00430015"/>
    <w:rsid w:val="00430458"/>
    <w:rsid w:val="00430959"/>
    <w:rsid w:val="00430A9D"/>
    <w:rsid w:val="00430AFC"/>
    <w:rsid w:val="00430B5E"/>
    <w:rsid w:val="00430FB5"/>
    <w:rsid w:val="0043148E"/>
    <w:rsid w:val="00431E18"/>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0BEC"/>
    <w:rsid w:val="004411AD"/>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CF6"/>
    <w:rsid w:val="00451D4B"/>
    <w:rsid w:val="004523FB"/>
    <w:rsid w:val="00452619"/>
    <w:rsid w:val="00452DAB"/>
    <w:rsid w:val="00452E29"/>
    <w:rsid w:val="004532D0"/>
    <w:rsid w:val="00453335"/>
    <w:rsid w:val="00453341"/>
    <w:rsid w:val="00453A40"/>
    <w:rsid w:val="00453D70"/>
    <w:rsid w:val="00454437"/>
    <w:rsid w:val="0045458B"/>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4E63"/>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6D1A"/>
    <w:rsid w:val="00487291"/>
    <w:rsid w:val="00487495"/>
    <w:rsid w:val="00487E07"/>
    <w:rsid w:val="00490B88"/>
    <w:rsid w:val="00490BE2"/>
    <w:rsid w:val="00490E1B"/>
    <w:rsid w:val="00491695"/>
    <w:rsid w:val="0049178A"/>
    <w:rsid w:val="004918A2"/>
    <w:rsid w:val="00492CF8"/>
    <w:rsid w:val="00493771"/>
    <w:rsid w:val="00493C70"/>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5DA5"/>
    <w:rsid w:val="004C600F"/>
    <w:rsid w:val="004C61B9"/>
    <w:rsid w:val="004C6867"/>
    <w:rsid w:val="004C737B"/>
    <w:rsid w:val="004C7423"/>
    <w:rsid w:val="004C795A"/>
    <w:rsid w:val="004C7AB4"/>
    <w:rsid w:val="004D044A"/>
    <w:rsid w:val="004D05A7"/>
    <w:rsid w:val="004D0607"/>
    <w:rsid w:val="004D0BA3"/>
    <w:rsid w:val="004D1915"/>
    <w:rsid w:val="004D1CB2"/>
    <w:rsid w:val="004D23CF"/>
    <w:rsid w:val="004D2576"/>
    <w:rsid w:val="004D29C0"/>
    <w:rsid w:val="004D2EE0"/>
    <w:rsid w:val="004D3415"/>
    <w:rsid w:val="004D35BA"/>
    <w:rsid w:val="004D3FA6"/>
    <w:rsid w:val="004D4225"/>
    <w:rsid w:val="004D445E"/>
    <w:rsid w:val="004D44FF"/>
    <w:rsid w:val="004D4614"/>
    <w:rsid w:val="004D4A5E"/>
    <w:rsid w:val="004D5567"/>
    <w:rsid w:val="004D5C7D"/>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1D1"/>
    <w:rsid w:val="004F1321"/>
    <w:rsid w:val="004F1A95"/>
    <w:rsid w:val="004F2ADF"/>
    <w:rsid w:val="004F3489"/>
    <w:rsid w:val="004F424D"/>
    <w:rsid w:val="004F4ED7"/>
    <w:rsid w:val="004F53B8"/>
    <w:rsid w:val="004F5835"/>
    <w:rsid w:val="004F5B88"/>
    <w:rsid w:val="004F5C6B"/>
    <w:rsid w:val="004F5C7E"/>
    <w:rsid w:val="004F64EC"/>
    <w:rsid w:val="004F72FD"/>
    <w:rsid w:val="004F76E2"/>
    <w:rsid w:val="004F7890"/>
    <w:rsid w:val="00500815"/>
    <w:rsid w:val="0050122B"/>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3B1"/>
    <w:rsid w:val="00521BFC"/>
    <w:rsid w:val="00522281"/>
    <w:rsid w:val="00522956"/>
    <w:rsid w:val="00523F0C"/>
    <w:rsid w:val="00524DC5"/>
    <w:rsid w:val="00525454"/>
    <w:rsid w:val="00527A83"/>
    <w:rsid w:val="00527AC9"/>
    <w:rsid w:val="00527B01"/>
    <w:rsid w:val="00527F79"/>
    <w:rsid w:val="0053004F"/>
    <w:rsid w:val="005300F9"/>
    <w:rsid w:val="0053126C"/>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799"/>
    <w:rsid w:val="005368DE"/>
    <w:rsid w:val="00537CBB"/>
    <w:rsid w:val="00537CC9"/>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21"/>
    <w:rsid w:val="005479AA"/>
    <w:rsid w:val="00550072"/>
    <w:rsid w:val="00550184"/>
    <w:rsid w:val="00550457"/>
    <w:rsid w:val="0055070C"/>
    <w:rsid w:val="00550B00"/>
    <w:rsid w:val="00550D9E"/>
    <w:rsid w:val="00550DB6"/>
    <w:rsid w:val="00551213"/>
    <w:rsid w:val="005520CF"/>
    <w:rsid w:val="005521E6"/>
    <w:rsid w:val="005522D9"/>
    <w:rsid w:val="005529C4"/>
    <w:rsid w:val="0055311E"/>
    <w:rsid w:val="0055383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0"/>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0E48"/>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1DE8"/>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2D4"/>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B24"/>
    <w:rsid w:val="005B2177"/>
    <w:rsid w:val="005B21B7"/>
    <w:rsid w:val="005B22E6"/>
    <w:rsid w:val="005B2503"/>
    <w:rsid w:val="005B29D5"/>
    <w:rsid w:val="005B2BA2"/>
    <w:rsid w:val="005B2F17"/>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8E"/>
    <w:rsid w:val="005C2EA3"/>
    <w:rsid w:val="005C35A1"/>
    <w:rsid w:val="005C369E"/>
    <w:rsid w:val="005C3760"/>
    <w:rsid w:val="005C3969"/>
    <w:rsid w:val="005C4450"/>
    <w:rsid w:val="005C502F"/>
    <w:rsid w:val="005C54FF"/>
    <w:rsid w:val="005C59E6"/>
    <w:rsid w:val="005C5A64"/>
    <w:rsid w:val="005C5ED7"/>
    <w:rsid w:val="005C5F96"/>
    <w:rsid w:val="005C680A"/>
    <w:rsid w:val="005C6A95"/>
    <w:rsid w:val="005C6E40"/>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57FE"/>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3D8"/>
    <w:rsid w:val="005E4C5C"/>
    <w:rsid w:val="005E5581"/>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6975"/>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F2F"/>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152"/>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960"/>
    <w:rsid w:val="00642E9E"/>
    <w:rsid w:val="00642FFB"/>
    <w:rsid w:val="00643084"/>
    <w:rsid w:val="006435DC"/>
    <w:rsid w:val="0064380B"/>
    <w:rsid w:val="00643C2F"/>
    <w:rsid w:val="00643F42"/>
    <w:rsid w:val="00644278"/>
    <w:rsid w:val="00644625"/>
    <w:rsid w:val="00644B09"/>
    <w:rsid w:val="00644C01"/>
    <w:rsid w:val="00645AAA"/>
    <w:rsid w:val="00645BCA"/>
    <w:rsid w:val="00645FB8"/>
    <w:rsid w:val="00646C13"/>
    <w:rsid w:val="00646C41"/>
    <w:rsid w:val="00647276"/>
    <w:rsid w:val="00647AB0"/>
    <w:rsid w:val="0065002A"/>
    <w:rsid w:val="00650B1E"/>
    <w:rsid w:val="00650C35"/>
    <w:rsid w:val="00651CC7"/>
    <w:rsid w:val="0065205B"/>
    <w:rsid w:val="0065230C"/>
    <w:rsid w:val="00652426"/>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41"/>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884"/>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3C3"/>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4C2"/>
    <w:rsid w:val="006A054A"/>
    <w:rsid w:val="006A0665"/>
    <w:rsid w:val="006A0AA7"/>
    <w:rsid w:val="006A0C90"/>
    <w:rsid w:val="006A0DB6"/>
    <w:rsid w:val="006A11FB"/>
    <w:rsid w:val="006A1828"/>
    <w:rsid w:val="006A1EEA"/>
    <w:rsid w:val="006A2545"/>
    <w:rsid w:val="006A2588"/>
    <w:rsid w:val="006A2A88"/>
    <w:rsid w:val="006A2B35"/>
    <w:rsid w:val="006A2EFE"/>
    <w:rsid w:val="006A308D"/>
    <w:rsid w:val="006A386F"/>
    <w:rsid w:val="006A3B25"/>
    <w:rsid w:val="006A3CF1"/>
    <w:rsid w:val="006A3EB1"/>
    <w:rsid w:val="006A3ECE"/>
    <w:rsid w:val="006A436D"/>
    <w:rsid w:val="006A4D29"/>
    <w:rsid w:val="006A5123"/>
    <w:rsid w:val="006A555B"/>
    <w:rsid w:val="006A5595"/>
    <w:rsid w:val="006A5FF7"/>
    <w:rsid w:val="006A6C06"/>
    <w:rsid w:val="006A6E95"/>
    <w:rsid w:val="006A746E"/>
    <w:rsid w:val="006A7816"/>
    <w:rsid w:val="006A7854"/>
    <w:rsid w:val="006A7FDB"/>
    <w:rsid w:val="006B04B6"/>
    <w:rsid w:val="006B0634"/>
    <w:rsid w:val="006B1197"/>
    <w:rsid w:val="006B1FDF"/>
    <w:rsid w:val="006B23E0"/>
    <w:rsid w:val="006B2A1B"/>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CD"/>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54DE"/>
    <w:rsid w:val="006C5593"/>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063"/>
    <w:rsid w:val="006D538B"/>
    <w:rsid w:val="006D54E3"/>
    <w:rsid w:val="006D5ABD"/>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0FCC"/>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81E"/>
    <w:rsid w:val="006F5F5A"/>
    <w:rsid w:val="006F61C2"/>
    <w:rsid w:val="006F6552"/>
    <w:rsid w:val="006F679B"/>
    <w:rsid w:val="006F6DE5"/>
    <w:rsid w:val="006F7557"/>
    <w:rsid w:val="006F7774"/>
    <w:rsid w:val="006F7BFE"/>
    <w:rsid w:val="00700083"/>
    <w:rsid w:val="007005A2"/>
    <w:rsid w:val="00700806"/>
    <w:rsid w:val="0070171C"/>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1F22"/>
    <w:rsid w:val="00712636"/>
    <w:rsid w:val="00712D34"/>
    <w:rsid w:val="00712EDA"/>
    <w:rsid w:val="00713004"/>
    <w:rsid w:val="00714245"/>
    <w:rsid w:val="0071483F"/>
    <w:rsid w:val="00714B82"/>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0B04"/>
    <w:rsid w:val="00731847"/>
    <w:rsid w:val="00731F3E"/>
    <w:rsid w:val="00733392"/>
    <w:rsid w:val="0073413F"/>
    <w:rsid w:val="0073477D"/>
    <w:rsid w:val="007363C3"/>
    <w:rsid w:val="007365E3"/>
    <w:rsid w:val="00736A0C"/>
    <w:rsid w:val="00737667"/>
    <w:rsid w:val="00737B66"/>
    <w:rsid w:val="00737C86"/>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3DDD"/>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2C2"/>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6710B"/>
    <w:rsid w:val="00770162"/>
    <w:rsid w:val="0077075C"/>
    <w:rsid w:val="00770A02"/>
    <w:rsid w:val="00771376"/>
    <w:rsid w:val="00771F4C"/>
    <w:rsid w:val="0077214D"/>
    <w:rsid w:val="00772159"/>
    <w:rsid w:val="007721B6"/>
    <w:rsid w:val="0077238E"/>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7DC"/>
    <w:rsid w:val="00795F06"/>
    <w:rsid w:val="00796FB4"/>
    <w:rsid w:val="00797284"/>
    <w:rsid w:val="00797569"/>
    <w:rsid w:val="00797B5D"/>
    <w:rsid w:val="00797F10"/>
    <w:rsid w:val="00797FC7"/>
    <w:rsid w:val="007A037B"/>
    <w:rsid w:val="007A049F"/>
    <w:rsid w:val="007A095B"/>
    <w:rsid w:val="007A0A67"/>
    <w:rsid w:val="007A27C8"/>
    <w:rsid w:val="007A28C3"/>
    <w:rsid w:val="007A2C06"/>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098"/>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6EA1"/>
    <w:rsid w:val="007B7235"/>
    <w:rsid w:val="007B7361"/>
    <w:rsid w:val="007B7496"/>
    <w:rsid w:val="007B74B6"/>
    <w:rsid w:val="007B76CE"/>
    <w:rsid w:val="007B7F1D"/>
    <w:rsid w:val="007C0481"/>
    <w:rsid w:val="007C162B"/>
    <w:rsid w:val="007C2086"/>
    <w:rsid w:val="007C2235"/>
    <w:rsid w:val="007C2739"/>
    <w:rsid w:val="007C27F7"/>
    <w:rsid w:val="007C2D4C"/>
    <w:rsid w:val="007C3162"/>
    <w:rsid w:val="007C3550"/>
    <w:rsid w:val="007C37F1"/>
    <w:rsid w:val="007C421B"/>
    <w:rsid w:val="007C46C7"/>
    <w:rsid w:val="007C49E1"/>
    <w:rsid w:val="007C4F84"/>
    <w:rsid w:val="007C5435"/>
    <w:rsid w:val="007C57CB"/>
    <w:rsid w:val="007C5B54"/>
    <w:rsid w:val="007C5F0A"/>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764"/>
    <w:rsid w:val="007D5CB8"/>
    <w:rsid w:val="007D5D3E"/>
    <w:rsid w:val="007D5E5C"/>
    <w:rsid w:val="007D6668"/>
    <w:rsid w:val="007D689B"/>
    <w:rsid w:val="007D6DFF"/>
    <w:rsid w:val="007D711D"/>
    <w:rsid w:val="007D7ABB"/>
    <w:rsid w:val="007E0590"/>
    <w:rsid w:val="007E09EE"/>
    <w:rsid w:val="007E0B61"/>
    <w:rsid w:val="007E149C"/>
    <w:rsid w:val="007E1653"/>
    <w:rsid w:val="007E2344"/>
    <w:rsid w:val="007E30DA"/>
    <w:rsid w:val="007E33B2"/>
    <w:rsid w:val="007E4777"/>
    <w:rsid w:val="007E4F09"/>
    <w:rsid w:val="007E5401"/>
    <w:rsid w:val="007E578D"/>
    <w:rsid w:val="007E5CFD"/>
    <w:rsid w:val="007E6002"/>
    <w:rsid w:val="007E609B"/>
    <w:rsid w:val="007E6991"/>
    <w:rsid w:val="007E6C6F"/>
    <w:rsid w:val="007E7692"/>
    <w:rsid w:val="007F0715"/>
    <w:rsid w:val="007F08BC"/>
    <w:rsid w:val="007F0B07"/>
    <w:rsid w:val="007F1727"/>
    <w:rsid w:val="007F1937"/>
    <w:rsid w:val="007F1AA9"/>
    <w:rsid w:val="007F1C35"/>
    <w:rsid w:val="007F20E9"/>
    <w:rsid w:val="007F216D"/>
    <w:rsid w:val="007F23B9"/>
    <w:rsid w:val="007F2EE9"/>
    <w:rsid w:val="007F331E"/>
    <w:rsid w:val="007F4237"/>
    <w:rsid w:val="007F42A8"/>
    <w:rsid w:val="007F44D2"/>
    <w:rsid w:val="007F466B"/>
    <w:rsid w:val="007F4E8A"/>
    <w:rsid w:val="007F52BB"/>
    <w:rsid w:val="007F617E"/>
    <w:rsid w:val="007F62FD"/>
    <w:rsid w:val="007F6BC4"/>
    <w:rsid w:val="007F7441"/>
    <w:rsid w:val="007F77A2"/>
    <w:rsid w:val="007F7852"/>
    <w:rsid w:val="007F7B07"/>
    <w:rsid w:val="0080011C"/>
    <w:rsid w:val="00800257"/>
    <w:rsid w:val="008009CB"/>
    <w:rsid w:val="008012D1"/>
    <w:rsid w:val="0080153E"/>
    <w:rsid w:val="00801DEF"/>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5C8"/>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908"/>
    <w:rsid w:val="00842AEF"/>
    <w:rsid w:val="00842EE0"/>
    <w:rsid w:val="008431E1"/>
    <w:rsid w:val="00843F2D"/>
    <w:rsid w:val="0084419C"/>
    <w:rsid w:val="008442C0"/>
    <w:rsid w:val="008443D8"/>
    <w:rsid w:val="0084449F"/>
    <w:rsid w:val="00844DB9"/>
    <w:rsid w:val="00845BD9"/>
    <w:rsid w:val="00845F05"/>
    <w:rsid w:val="00846175"/>
    <w:rsid w:val="00846EC1"/>
    <w:rsid w:val="00847204"/>
    <w:rsid w:val="00847C25"/>
    <w:rsid w:val="00847EE6"/>
    <w:rsid w:val="00850646"/>
    <w:rsid w:val="00851AB3"/>
    <w:rsid w:val="00852137"/>
    <w:rsid w:val="0085231C"/>
    <w:rsid w:val="0085264B"/>
    <w:rsid w:val="008528FA"/>
    <w:rsid w:val="00852C83"/>
    <w:rsid w:val="00853A1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41B"/>
    <w:rsid w:val="00865BE6"/>
    <w:rsid w:val="00865D8A"/>
    <w:rsid w:val="00865F81"/>
    <w:rsid w:val="0086656A"/>
    <w:rsid w:val="00866EF8"/>
    <w:rsid w:val="0086727B"/>
    <w:rsid w:val="00867427"/>
    <w:rsid w:val="0086764F"/>
    <w:rsid w:val="00867785"/>
    <w:rsid w:val="008706E2"/>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431"/>
    <w:rsid w:val="00877AFB"/>
    <w:rsid w:val="00877B07"/>
    <w:rsid w:val="008815D1"/>
    <w:rsid w:val="0088190E"/>
    <w:rsid w:val="00881920"/>
    <w:rsid w:val="00881A9A"/>
    <w:rsid w:val="00881C68"/>
    <w:rsid w:val="008823AA"/>
    <w:rsid w:val="00882419"/>
    <w:rsid w:val="00882EC6"/>
    <w:rsid w:val="00883F87"/>
    <w:rsid w:val="00883FB0"/>
    <w:rsid w:val="0088427B"/>
    <w:rsid w:val="00884A01"/>
    <w:rsid w:val="00884B2B"/>
    <w:rsid w:val="00885017"/>
    <w:rsid w:val="0088525C"/>
    <w:rsid w:val="0088613E"/>
    <w:rsid w:val="00886210"/>
    <w:rsid w:val="008866D7"/>
    <w:rsid w:val="008868BC"/>
    <w:rsid w:val="008869C6"/>
    <w:rsid w:val="008879A3"/>
    <w:rsid w:val="00887CEC"/>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215"/>
    <w:rsid w:val="00897768"/>
    <w:rsid w:val="00897D98"/>
    <w:rsid w:val="00897E72"/>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5314"/>
    <w:rsid w:val="008A61EC"/>
    <w:rsid w:val="008A6920"/>
    <w:rsid w:val="008A7C6D"/>
    <w:rsid w:val="008B042F"/>
    <w:rsid w:val="008B06B4"/>
    <w:rsid w:val="008B0A66"/>
    <w:rsid w:val="008B0F94"/>
    <w:rsid w:val="008B11F0"/>
    <w:rsid w:val="008B2555"/>
    <w:rsid w:val="008B26FB"/>
    <w:rsid w:val="008B2933"/>
    <w:rsid w:val="008B2A08"/>
    <w:rsid w:val="008B2E89"/>
    <w:rsid w:val="008B3A0A"/>
    <w:rsid w:val="008B45E7"/>
    <w:rsid w:val="008B471E"/>
    <w:rsid w:val="008B5290"/>
    <w:rsid w:val="008B55FA"/>
    <w:rsid w:val="008B5635"/>
    <w:rsid w:val="008B60A7"/>
    <w:rsid w:val="008B6D94"/>
    <w:rsid w:val="008B6FEB"/>
    <w:rsid w:val="008B77B0"/>
    <w:rsid w:val="008C0412"/>
    <w:rsid w:val="008C09EB"/>
    <w:rsid w:val="008C15E1"/>
    <w:rsid w:val="008C178D"/>
    <w:rsid w:val="008C1912"/>
    <w:rsid w:val="008C2186"/>
    <w:rsid w:val="008C22E1"/>
    <w:rsid w:val="008C24DA"/>
    <w:rsid w:val="008C2CF1"/>
    <w:rsid w:val="008C40F0"/>
    <w:rsid w:val="008C410A"/>
    <w:rsid w:val="008C5112"/>
    <w:rsid w:val="008C5978"/>
    <w:rsid w:val="008C5F5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A62"/>
    <w:rsid w:val="008D3B09"/>
    <w:rsid w:val="008D40FE"/>
    <w:rsid w:val="008D4565"/>
    <w:rsid w:val="008D466E"/>
    <w:rsid w:val="008D47CB"/>
    <w:rsid w:val="008D4EC0"/>
    <w:rsid w:val="008D4FB9"/>
    <w:rsid w:val="008D5331"/>
    <w:rsid w:val="008D64D2"/>
    <w:rsid w:val="008D6686"/>
    <w:rsid w:val="008D66DD"/>
    <w:rsid w:val="008D6E96"/>
    <w:rsid w:val="008D702D"/>
    <w:rsid w:val="008D7472"/>
    <w:rsid w:val="008D74C6"/>
    <w:rsid w:val="008D761E"/>
    <w:rsid w:val="008D766F"/>
    <w:rsid w:val="008D7899"/>
    <w:rsid w:val="008D7C45"/>
    <w:rsid w:val="008E041E"/>
    <w:rsid w:val="008E052F"/>
    <w:rsid w:val="008E0F52"/>
    <w:rsid w:val="008E135B"/>
    <w:rsid w:val="008E14D7"/>
    <w:rsid w:val="008E20F9"/>
    <w:rsid w:val="008E22E8"/>
    <w:rsid w:val="008E2343"/>
    <w:rsid w:val="008E2A18"/>
    <w:rsid w:val="008E2DB4"/>
    <w:rsid w:val="008E3065"/>
    <w:rsid w:val="008E323B"/>
    <w:rsid w:val="008E39A3"/>
    <w:rsid w:val="008E4790"/>
    <w:rsid w:val="008E48C8"/>
    <w:rsid w:val="008E4CBD"/>
    <w:rsid w:val="008E4F3E"/>
    <w:rsid w:val="008E50FB"/>
    <w:rsid w:val="008E5395"/>
    <w:rsid w:val="008E5463"/>
    <w:rsid w:val="008E5D4C"/>
    <w:rsid w:val="008E6090"/>
    <w:rsid w:val="008E61EE"/>
    <w:rsid w:val="008E63D4"/>
    <w:rsid w:val="008E68DE"/>
    <w:rsid w:val="008E6E45"/>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B61"/>
    <w:rsid w:val="00907E0A"/>
    <w:rsid w:val="0091019E"/>
    <w:rsid w:val="00910AFF"/>
    <w:rsid w:val="00911609"/>
    <w:rsid w:val="0091294E"/>
    <w:rsid w:val="00912D6F"/>
    <w:rsid w:val="009132E6"/>
    <w:rsid w:val="00913834"/>
    <w:rsid w:val="00914594"/>
    <w:rsid w:val="00914BE0"/>
    <w:rsid w:val="00914C32"/>
    <w:rsid w:val="00914F81"/>
    <w:rsid w:val="0091519C"/>
    <w:rsid w:val="009152E9"/>
    <w:rsid w:val="00915B81"/>
    <w:rsid w:val="00915E48"/>
    <w:rsid w:val="00916157"/>
    <w:rsid w:val="00916F3C"/>
    <w:rsid w:val="0091704E"/>
    <w:rsid w:val="009175A3"/>
    <w:rsid w:val="009178AE"/>
    <w:rsid w:val="00917C15"/>
    <w:rsid w:val="00920223"/>
    <w:rsid w:val="009206A4"/>
    <w:rsid w:val="0092100F"/>
    <w:rsid w:val="009211DD"/>
    <w:rsid w:val="00921A9F"/>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B47"/>
    <w:rsid w:val="009300C9"/>
    <w:rsid w:val="00931134"/>
    <w:rsid w:val="00931962"/>
    <w:rsid w:val="0093222A"/>
    <w:rsid w:val="0093287C"/>
    <w:rsid w:val="00932A5B"/>
    <w:rsid w:val="00933F8D"/>
    <w:rsid w:val="00934066"/>
    <w:rsid w:val="00934B85"/>
    <w:rsid w:val="00934CA0"/>
    <w:rsid w:val="00934D96"/>
    <w:rsid w:val="00934DC5"/>
    <w:rsid w:val="00934FBD"/>
    <w:rsid w:val="0093579C"/>
    <w:rsid w:val="00935C87"/>
    <w:rsid w:val="00935D1C"/>
    <w:rsid w:val="00935D4F"/>
    <w:rsid w:val="00935DF9"/>
    <w:rsid w:val="00935EA5"/>
    <w:rsid w:val="00936C50"/>
    <w:rsid w:val="009377D8"/>
    <w:rsid w:val="00937910"/>
    <w:rsid w:val="0094007F"/>
    <w:rsid w:val="009404F6"/>
    <w:rsid w:val="00940E2D"/>
    <w:rsid w:val="009412A4"/>
    <w:rsid w:val="00941435"/>
    <w:rsid w:val="00941720"/>
    <w:rsid w:val="00941ADB"/>
    <w:rsid w:val="00941D0D"/>
    <w:rsid w:val="009421FD"/>
    <w:rsid w:val="00942696"/>
    <w:rsid w:val="009426A7"/>
    <w:rsid w:val="00942AB7"/>
    <w:rsid w:val="0094379D"/>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2EA"/>
    <w:rsid w:val="009544D2"/>
    <w:rsid w:val="00954753"/>
    <w:rsid w:val="009547EE"/>
    <w:rsid w:val="009552A7"/>
    <w:rsid w:val="00955CE5"/>
    <w:rsid w:val="00955FA6"/>
    <w:rsid w:val="0095610C"/>
    <w:rsid w:val="00956363"/>
    <w:rsid w:val="00956450"/>
    <w:rsid w:val="009566CE"/>
    <w:rsid w:val="009568C5"/>
    <w:rsid w:val="00956CB5"/>
    <w:rsid w:val="00957883"/>
    <w:rsid w:val="00960011"/>
    <w:rsid w:val="00960439"/>
    <w:rsid w:val="00960502"/>
    <w:rsid w:val="009608BC"/>
    <w:rsid w:val="009608D7"/>
    <w:rsid w:val="00961BC9"/>
    <w:rsid w:val="0096238D"/>
    <w:rsid w:val="009624CC"/>
    <w:rsid w:val="009630E8"/>
    <w:rsid w:val="00963202"/>
    <w:rsid w:val="00963357"/>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59A"/>
    <w:rsid w:val="00975969"/>
    <w:rsid w:val="00975DB9"/>
    <w:rsid w:val="00976034"/>
    <w:rsid w:val="009766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3A6"/>
    <w:rsid w:val="009875EF"/>
    <w:rsid w:val="009879BF"/>
    <w:rsid w:val="00987B2D"/>
    <w:rsid w:val="00987C1A"/>
    <w:rsid w:val="00990520"/>
    <w:rsid w:val="0099057E"/>
    <w:rsid w:val="00990593"/>
    <w:rsid w:val="00990906"/>
    <w:rsid w:val="009913F8"/>
    <w:rsid w:val="00991B40"/>
    <w:rsid w:val="00991F1B"/>
    <w:rsid w:val="0099216E"/>
    <w:rsid w:val="009922D5"/>
    <w:rsid w:val="00992349"/>
    <w:rsid w:val="00992A99"/>
    <w:rsid w:val="00992D26"/>
    <w:rsid w:val="00992DD7"/>
    <w:rsid w:val="00992E41"/>
    <w:rsid w:val="009934A9"/>
    <w:rsid w:val="009941EC"/>
    <w:rsid w:val="0099436C"/>
    <w:rsid w:val="009943A6"/>
    <w:rsid w:val="00994739"/>
    <w:rsid w:val="00995140"/>
    <w:rsid w:val="009955F8"/>
    <w:rsid w:val="009957BE"/>
    <w:rsid w:val="00995E19"/>
    <w:rsid w:val="00995FB8"/>
    <w:rsid w:val="009962C9"/>
    <w:rsid w:val="00996B25"/>
    <w:rsid w:val="0099711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10C"/>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233"/>
    <w:rsid w:val="009C357D"/>
    <w:rsid w:val="009C360D"/>
    <w:rsid w:val="009C38DD"/>
    <w:rsid w:val="009C3AD7"/>
    <w:rsid w:val="009C3D52"/>
    <w:rsid w:val="009C46E7"/>
    <w:rsid w:val="009C4EB2"/>
    <w:rsid w:val="009C51D5"/>
    <w:rsid w:val="009C56FA"/>
    <w:rsid w:val="009C57B6"/>
    <w:rsid w:val="009C58A5"/>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69EF"/>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F75"/>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27E4"/>
    <w:rsid w:val="00A133CC"/>
    <w:rsid w:val="00A138C9"/>
    <w:rsid w:val="00A13DCB"/>
    <w:rsid w:val="00A13EC0"/>
    <w:rsid w:val="00A15067"/>
    <w:rsid w:val="00A155CB"/>
    <w:rsid w:val="00A16419"/>
    <w:rsid w:val="00A1729F"/>
    <w:rsid w:val="00A17410"/>
    <w:rsid w:val="00A1771A"/>
    <w:rsid w:val="00A2024B"/>
    <w:rsid w:val="00A2036A"/>
    <w:rsid w:val="00A20D44"/>
    <w:rsid w:val="00A20E84"/>
    <w:rsid w:val="00A210B5"/>
    <w:rsid w:val="00A2186C"/>
    <w:rsid w:val="00A22CD3"/>
    <w:rsid w:val="00A22DFE"/>
    <w:rsid w:val="00A23174"/>
    <w:rsid w:val="00A23A7D"/>
    <w:rsid w:val="00A24051"/>
    <w:rsid w:val="00A24102"/>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3C9"/>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5C4"/>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B8D"/>
    <w:rsid w:val="00A54DED"/>
    <w:rsid w:val="00A559F4"/>
    <w:rsid w:val="00A56900"/>
    <w:rsid w:val="00A56B17"/>
    <w:rsid w:val="00A56F3F"/>
    <w:rsid w:val="00A5724C"/>
    <w:rsid w:val="00A57C29"/>
    <w:rsid w:val="00A57CEE"/>
    <w:rsid w:val="00A60759"/>
    <w:rsid w:val="00A60A01"/>
    <w:rsid w:val="00A60B29"/>
    <w:rsid w:val="00A615DE"/>
    <w:rsid w:val="00A616C9"/>
    <w:rsid w:val="00A61CB8"/>
    <w:rsid w:val="00A61F5F"/>
    <w:rsid w:val="00A62CC6"/>
    <w:rsid w:val="00A62EBB"/>
    <w:rsid w:val="00A63472"/>
    <w:rsid w:val="00A63883"/>
    <w:rsid w:val="00A63978"/>
    <w:rsid w:val="00A63B8B"/>
    <w:rsid w:val="00A63CFD"/>
    <w:rsid w:val="00A647D2"/>
    <w:rsid w:val="00A65CD4"/>
    <w:rsid w:val="00A662EC"/>
    <w:rsid w:val="00A66510"/>
    <w:rsid w:val="00A67187"/>
    <w:rsid w:val="00A67EC3"/>
    <w:rsid w:val="00A7030F"/>
    <w:rsid w:val="00A70B8D"/>
    <w:rsid w:val="00A70C69"/>
    <w:rsid w:val="00A710D4"/>
    <w:rsid w:val="00A71FC3"/>
    <w:rsid w:val="00A720C2"/>
    <w:rsid w:val="00A7217E"/>
    <w:rsid w:val="00A72300"/>
    <w:rsid w:val="00A726B9"/>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2F"/>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1F16"/>
    <w:rsid w:val="00A92FB2"/>
    <w:rsid w:val="00A938E6"/>
    <w:rsid w:val="00A93B69"/>
    <w:rsid w:val="00A93FE5"/>
    <w:rsid w:val="00A940D0"/>
    <w:rsid w:val="00A943B4"/>
    <w:rsid w:val="00A94D20"/>
    <w:rsid w:val="00A9520A"/>
    <w:rsid w:val="00A9526E"/>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32A"/>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75"/>
    <w:rsid w:val="00AA61D6"/>
    <w:rsid w:val="00AA66D3"/>
    <w:rsid w:val="00AA6C91"/>
    <w:rsid w:val="00AA713E"/>
    <w:rsid w:val="00AA7933"/>
    <w:rsid w:val="00AA7B4F"/>
    <w:rsid w:val="00AA7F60"/>
    <w:rsid w:val="00AB0376"/>
    <w:rsid w:val="00AB071F"/>
    <w:rsid w:val="00AB0B0A"/>
    <w:rsid w:val="00AB0E54"/>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594"/>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682"/>
    <w:rsid w:val="00AD18C6"/>
    <w:rsid w:val="00AD20CE"/>
    <w:rsid w:val="00AD226B"/>
    <w:rsid w:val="00AD2A64"/>
    <w:rsid w:val="00AD2A8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5BD"/>
    <w:rsid w:val="00AF169F"/>
    <w:rsid w:val="00AF2226"/>
    <w:rsid w:val="00AF2467"/>
    <w:rsid w:val="00AF29BF"/>
    <w:rsid w:val="00AF2F89"/>
    <w:rsid w:val="00AF3873"/>
    <w:rsid w:val="00AF429C"/>
    <w:rsid w:val="00AF43A8"/>
    <w:rsid w:val="00AF52EB"/>
    <w:rsid w:val="00AF5C0F"/>
    <w:rsid w:val="00AF754A"/>
    <w:rsid w:val="00AF7CF9"/>
    <w:rsid w:val="00AF7EBA"/>
    <w:rsid w:val="00B0019B"/>
    <w:rsid w:val="00B007B6"/>
    <w:rsid w:val="00B00DF2"/>
    <w:rsid w:val="00B013AE"/>
    <w:rsid w:val="00B016E1"/>
    <w:rsid w:val="00B01737"/>
    <w:rsid w:val="00B0186B"/>
    <w:rsid w:val="00B0191E"/>
    <w:rsid w:val="00B03208"/>
    <w:rsid w:val="00B034D1"/>
    <w:rsid w:val="00B03553"/>
    <w:rsid w:val="00B03592"/>
    <w:rsid w:val="00B036A3"/>
    <w:rsid w:val="00B0389D"/>
    <w:rsid w:val="00B04287"/>
    <w:rsid w:val="00B0450B"/>
    <w:rsid w:val="00B04AB1"/>
    <w:rsid w:val="00B04E18"/>
    <w:rsid w:val="00B05903"/>
    <w:rsid w:val="00B05FA4"/>
    <w:rsid w:val="00B061DB"/>
    <w:rsid w:val="00B06A17"/>
    <w:rsid w:val="00B06ED6"/>
    <w:rsid w:val="00B0750B"/>
    <w:rsid w:val="00B07828"/>
    <w:rsid w:val="00B0786A"/>
    <w:rsid w:val="00B0796E"/>
    <w:rsid w:val="00B07D0E"/>
    <w:rsid w:val="00B07E53"/>
    <w:rsid w:val="00B10BCE"/>
    <w:rsid w:val="00B10F8B"/>
    <w:rsid w:val="00B12DF5"/>
    <w:rsid w:val="00B12F00"/>
    <w:rsid w:val="00B13C7F"/>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093"/>
    <w:rsid w:val="00B3523D"/>
    <w:rsid w:val="00B3552D"/>
    <w:rsid w:val="00B359CC"/>
    <w:rsid w:val="00B3604D"/>
    <w:rsid w:val="00B3670A"/>
    <w:rsid w:val="00B370E3"/>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B7E"/>
    <w:rsid w:val="00B46744"/>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1B2"/>
    <w:rsid w:val="00B545B4"/>
    <w:rsid w:val="00B54848"/>
    <w:rsid w:val="00B549CB"/>
    <w:rsid w:val="00B55069"/>
    <w:rsid w:val="00B554AC"/>
    <w:rsid w:val="00B55D39"/>
    <w:rsid w:val="00B56D14"/>
    <w:rsid w:val="00B572BE"/>
    <w:rsid w:val="00B577F3"/>
    <w:rsid w:val="00B57E0A"/>
    <w:rsid w:val="00B600E3"/>
    <w:rsid w:val="00B60555"/>
    <w:rsid w:val="00B607A1"/>
    <w:rsid w:val="00B6093A"/>
    <w:rsid w:val="00B60C33"/>
    <w:rsid w:val="00B6106B"/>
    <w:rsid w:val="00B612B8"/>
    <w:rsid w:val="00B62D08"/>
    <w:rsid w:val="00B63337"/>
    <w:rsid w:val="00B6374D"/>
    <w:rsid w:val="00B63BEB"/>
    <w:rsid w:val="00B63F20"/>
    <w:rsid w:val="00B641E3"/>
    <w:rsid w:val="00B64619"/>
    <w:rsid w:val="00B64AE9"/>
    <w:rsid w:val="00B64CD4"/>
    <w:rsid w:val="00B64E9E"/>
    <w:rsid w:val="00B65335"/>
    <w:rsid w:val="00B65687"/>
    <w:rsid w:val="00B6572A"/>
    <w:rsid w:val="00B657C7"/>
    <w:rsid w:val="00B66066"/>
    <w:rsid w:val="00B66384"/>
    <w:rsid w:val="00B6669E"/>
    <w:rsid w:val="00B678D0"/>
    <w:rsid w:val="00B67F29"/>
    <w:rsid w:val="00B70161"/>
    <w:rsid w:val="00B706F0"/>
    <w:rsid w:val="00B707C0"/>
    <w:rsid w:val="00B70CA2"/>
    <w:rsid w:val="00B71040"/>
    <w:rsid w:val="00B71077"/>
    <w:rsid w:val="00B7162F"/>
    <w:rsid w:val="00B718D8"/>
    <w:rsid w:val="00B7244D"/>
    <w:rsid w:val="00B7267A"/>
    <w:rsid w:val="00B72F96"/>
    <w:rsid w:val="00B73176"/>
    <w:rsid w:val="00B73286"/>
    <w:rsid w:val="00B735B8"/>
    <w:rsid w:val="00B73AA5"/>
    <w:rsid w:val="00B73B8A"/>
    <w:rsid w:val="00B7468F"/>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2DF3"/>
    <w:rsid w:val="00B8332B"/>
    <w:rsid w:val="00B84177"/>
    <w:rsid w:val="00B8458D"/>
    <w:rsid w:val="00B848AD"/>
    <w:rsid w:val="00B85D5B"/>
    <w:rsid w:val="00B86898"/>
    <w:rsid w:val="00B86976"/>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3FB7"/>
    <w:rsid w:val="00B944DA"/>
    <w:rsid w:val="00B94558"/>
    <w:rsid w:val="00B94C9F"/>
    <w:rsid w:val="00B94E0E"/>
    <w:rsid w:val="00B957D5"/>
    <w:rsid w:val="00B95BAF"/>
    <w:rsid w:val="00B95BF9"/>
    <w:rsid w:val="00B95ED7"/>
    <w:rsid w:val="00B9643E"/>
    <w:rsid w:val="00B96A72"/>
    <w:rsid w:val="00B975FF"/>
    <w:rsid w:val="00B97971"/>
    <w:rsid w:val="00B97E14"/>
    <w:rsid w:val="00BA0AD9"/>
    <w:rsid w:val="00BA1D77"/>
    <w:rsid w:val="00BA2066"/>
    <w:rsid w:val="00BA2794"/>
    <w:rsid w:val="00BA3C35"/>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1EF2"/>
    <w:rsid w:val="00BB26EC"/>
    <w:rsid w:val="00BB28EC"/>
    <w:rsid w:val="00BB304F"/>
    <w:rsid w:val="00BB3347"/>
    <w:rsid w:val="00BB340E"/>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0B4D"/>
    <w:rsid w:val="00BC15FA"/>
    <w:rsid w:val="00BC1A4F"/>
    <w:rsid w:val="00BC2158"/>
    <w:rsid w:val="00BC21A5"/>
    <w:rsid w:val="00BC2762"/>
    <w:rsid w:val="00BC330C"/>
    <w:rsid w:val="00BC3759"/>
    <w:rsid w:val="00BC3841"/>
    <w:rsid w:val="00BC401B"/>
    <w:rsid w:val="00BC4AD1"/>
    <w:rsid w:val="00BC5104"/>
    <w:rsid w:val="00BC5111"/>
    <w:rsid w:val="00BC5AA7"/>
    <w:rsid w:val="00BC655E"/>
    <w:rsid w:val="00BC6642"/>
    <w:rsid w:val="00BC6E7E"/>
    <w:rsid w:val="00BC72CF"/>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6AB3"/>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6DB"/>
    <w:rsid w:val="00C1697B"/>
    <w:rsid w:val="00C16F8E"/>
    <w:rsid w:val="00C1769B"/>
    <w:rsid w:val="00C17D39"/>
    <w:rsid w:val="00C17E08"/>
    <w:rsid w:val="00C17FCC"/>
    <w:rsid w:val="00C20934"/>
    <w:rsid w:val="00C209E7"/>
    <w:rsid w:val="00C20C01"/>
    <w:rsid w:val="00C20C5F"/>
    <w:rsid w:val="00C20CB5"/>
    <w:rsid w:val="00C211AA"/>
    <w:rsid w:val="00C212F8"/>
    <w:rsid w:val="00C2183D"/>
    <w:rsid w:val="00C21EC0"/>
    <w:rsid w:val="00C21FAF"/>
    <w:rsid w:val="00C2266B"/>
    <w:rsid w:val="00C22862"/>
    <w:rsid w:val="00C2329D"/>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354"/>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1DF"/>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2F4C"/>
    <w:rsid w:val="00C83EBA"/>
    <w:rsid w:val="00C84A35"/>
    <w:rsid w:val="00C84BFA"/>
    <w:rsid w:val="00C85702"/>
    <w:rsid w:val="00C85F51"/>
    <w:rsid w:val="00C869B0"/>
    <w:rsid w:val="00C86F11"/>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1C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8F3"/>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4939"/>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3D4"/>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8AF"/>
    <w:rsid w:val="00CF0A25"/>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691"/>
    <w:rsid w:val="00CF7794"/>
    <w:rsid w:val="00CF7B3D"/>
    <w:rsid w:val="00CF7C08"/>
    <w:rsid w:val="00CF7E23"/>
    <w:rsid w:val="00D001B9"/>
    <w:rsid w:val="00D00419"/>
    <w:rsid w:val="00D00B96"/>
    <w:rsid w:val="00D00F53"/>
    <w:rsid w:val="00D01307"/>
    <w:rsid w:val="00D023E6"/>
    <w:rsid w:val="00D025B1"/>
    <w:rsid w:val="00D026F3"/>
    <w:rsid w:val="00D027D6"/>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EFF"/>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2CF"/>
    <w:rsid w:val="00D263A4"/>
    <w:rsid w:val="00D26445"/>
    <w:rsid w:val="00D26636"/>
    <w:rsid w:val="00D26E82"/>
    <w:rsid w:val="00D2759E"/>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37C19"/>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487"/>
    <w:rsid w:val="00D536A4"/>
    <w:rsid w:val="00D5375D"/>
    <w:rsid w:val="00D53941"/>
    <w:rsid w:val="00D5448D"/>
    <w:rsid w:val="00D54F88"/>
    <w:rsid w:val="00D550A9"/>
    <w:rsid w:val="00D55434"/>
    <w:rsid w:val="00D56959"/>
    <w:rsid w:val="00D56BA7"/>
    <w:rsid w:val="00D56CD1"/>
    <w:rsid w:val="00D573E5"/>
    <w:rsid w:val="00D57814"/>
    <w:rsid w:val="00D603DD"/>
    <w:rsid w:val="00D6048B"/>
    <w:rsid w:val="00D606C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B41"/>
    <w:rsid w:val="00D70C56"/>
    <w:rsid w:val="00D71078"/>
    <w:rsid w:val="00D712E0"/>
    <w:rsid w:val="00D71834"/>
    <w:rsid w:val="00D72199"/>
    <w:rsid w:val="00D722E4"/>
    <w:rsid w:val="00D72741"/>
    <w:rsid w:val="00D727D8"/>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8D"/>
    <w:rsid w:val="00D83DC4"/>
    <w:rsid w:val="00D83F46"/>
    <w:rsid w:val="00D83F88"/>
    <w:rsid w:val="00D83F9F"/>
    <w:rsid w:val="00D84287"/>
    <w:rsid w:val="00D844A3"/>
    <w:rsid w:val="00D844CD"/>
    <w:rsid w:val="00D84963"/>
    <w:rsid w:val="00D84F0A"/>
    <w:rsid w:val="00D852B6"/>
    <w:rsid w:val="00D86067"/>
    <w:rsid w:val="00D86AA0"/>
    <w:rsid w:val="00D86ADA"/>
    <w:rsid w:val="00D86CFD"/>
    <w:rsid w:val="00D87443"/>
    <w:rsid w:val="00D874DF"/>
    <w:rsid w:val="00D87E8B"/>
    <w:rsid w:val="00D9025E"/>
    <w:rsid w:val="00D90637"/>
    <w:rsid w:val="00D91811"/>
    <w:rsid w:val="00D92BBE"/>
    <w:rsid w:val="00D93445"/>
    <w:rsid w:val="00D93A0F"/>
    <w:rsid w:val="00D93A6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0A2"/>
    <w:rsid w:val="00DA1A5F"/>
    <w:rsid w:val="00DA1AD9"/>
    <w:rsid w:val="00DA1D95"/>
    <w:rsid w:val="00DA1E27"/>
    <w:rsid w:val="00DA2007"/>
    <w:rsid w:val="00DA26A2"/>
    <w:rsid w:val="00DA2C2E"/>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B7DD7"/>
    <w:rsid w:val="00DC00BD"/>
    <w:rsid w:val="00DC06DD"/>
    <w:rsid w:val="00DC15AB"/>
    <w:rsid w:val="00DC22E1"/>
    <w:rsid w:val="00DC27D7"/>
    <w:rsid w:val="00DC289C"/>
    <w:rsid w:val="00DC2AA2"/>
    <w:rsid w:val="00DC3C42"/>
    <w:rsid w:val="00DC447A"/>
    <w:rsid w:val="00DC44C8"/>
    <w:rsid w:val="00DC4B5F"/>
    <w:rsid w:val="00DC51C4"/>
    <w:rsid w:val="00DC5354"/>
    <w:rsid w:val="00DC5860"/>
    <w:rsid w:val="00DC6113"/>
    <w:rsid w:val="00DC703D"/>
    <w:rsid w:val="00DC70A4"/>
    <w:rsid w:val="00DC7148"/>
    <w:rsid w:val="00DD0291"/>
    <w:rsid w:val="00DD042D"/>
    <w:rsid w:val="00DD05A8"/>
    <w:rsid w:val="00DD0A93"/>
    <w:rsid w:val="00DD11D4"/>
    <w:rsid w:val="00DD1493"/>
    <w:rsid w:val="00DD15A3"/>
    <w:rsid w:val="00DD1B37"/>
    <w:rsid w:val="00DD225E"/>
    <w:rsid w:val="00DD229E"/>
    <w:rsid w:val="00DD2E44"/>
    <w:rsid w:val="00DD30E3"/>
    <w:rsid w:val="00DD355D"/>
    <w:rsid w:val="00DD3898"/>
    <w:rsid w:val="00DD3CBA"/>
    <w:rsid w:val="00DD3D1C"/>
    <w:rsid w:val="00DD4B4B"/>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4B2"/>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C30"/>
    <w:rsid w:val="00DE7E37"/>
    <w:rsid w:val="00DE7E98"/>
    <w:rsid w:val="00DE7F7A"/>
    <w:rsid w:val="00DF0186"/>
    <w:rsid w:val="00DF032F"/>
    <w:rsid w:val="00DF0AC6"/>
    <w:rsid w:val="00DF0F31"/>
    <w:rsid w:val="00DF146E"/>
    <w:rsid w:val="00DF15B6"/>
    <w:rsid w:val="00DF1791"/>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2AD"/>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91E"/>
    <w:rsid w:val="00E15B37"/>
    <w:rsid w:val="00E15C9D"/>
    <w:rsid w:val="00E15FD0"/>
    <w:rsid w:val="00E164B9"/>
    <w:rsid w:val="00E164C2"/>
    <w:rsid w:val="00E167ED"/>
    <w:rsid w:val="00E17A64"/>
    <w:rsid w:val="00E20463"/>
    <w:rsid w:val="00E21CDE"/>
    <w:rsid w:val="00E21F02"/>
    <w:rsid w:val="00E226CF"/>
    <w:rsid w:val="00E2294B"/>
    <w:rsid w:val="00E22E3F"/>
    <w:rsid w:val="00E23913"/>
    <w:rsid w:val="00E23ADE"/>
    <w:rsid w:val="00E24096"/>
    <w:rsid w:val="00E24543"/>
    <w:rsid w:val="00E24882"/>
    <w:rsid w:val="00E24AA1"/>
    <w:rsid w:val="00E250FD"/>
    <w:rsid w:val="00E252CF"/>
    <w:rsid w:val="00E258E0"/>
    <w:rsid w:val="00E2627E"/>
    <w:rsid w:val="00E26CFA"/>
    <w:rsid w:val="00E27536"/>
    <w:rsid w:val="00E27794"/>
    <w:rsid w:val="00E27D56"/>
    <w:rsid w:val="00E30DC2"/>
    <w:rsid w:val="00E30EAE"/>
    <w:rsid w:val="00E313B6"/>
    <w:rsid w:val="00E313CC"/>
    <w:rsid w:val="00E3151B"/>
    <w:rsid w:val="00E3165F"/>
    <w:rsid w:val="00E319EC"/>
    <w:rsid w:val="00E31EEB"/>
    <w:rsid w:val="00E324DF"/>
    <w:rsid w:val="00E326C3"/>
    <w:rsid w:val="00E332B1"/>
    <w:rsid w:val="00E33E0C"/>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71C"/>
    <w:rsid w:val="00E4521E"/>
    <w:rsid w:val="00E45783"/>
    <w:rsid w:val="00E458D9"/>
    <w:rsid w:val="00E4590D"/>
    <w:rsid w:val="00E45A45"/>
    <w:rsid w:val="00E45C30"/>
    <w:rsid w:val="00E45D83"/>
    <w:rsid w:val="00E4605F"/>
    <w:rsid w:val="00E463C1"/>
    <w:rsid w:val="00E4690E"/>
    <w:rsid w:val="00E46EB0"/>
    <w:rsid w:val="00E46F4C"/>
    <w:rsid w:val="00E474A8"/>
    <w:rsid w:val="00E475A1"/>
    <w:rsid w:val="00E47B44"/>
    <w:rsid w:val="00E502C8"/>
    <w:rsid w:val="00E50849"/>
    <w:rsid w:val="00E50E90"/>
    <w:rsid w:val="00E512A5"/>
    <w:rsid w:val="00E51D8E"/>
    <w:rsid w:val="00E5260F"/>
    <w:rsid w:val="00E5283B"/>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0DE6"/>
    <w:rsid w:val="00E71C13"/>
    <w:rsid w:val="00E72A27"/>
    <w:rsid w:val="00E73C4D"/>
    <w:rsid w:val="00E7403B"/>
    <w:rsid w:val="00E743B6"/>
    <w:rsid w:val="00E74E22"/>
    <w:rsid w:val="00E74ECD"/>
    <w:rsid w:val="00E754C1"/>
    <w:rsid w:val="00E754FB"/>
    <w:rsid w:val="00E757F7"/>
    <w:rsid w:val="00E75ADB"/>
    <w:rsid w:val="00E75B55"/>
    <w:rsid w:val="00E7616C"/>
    <w:rsid w:val="00E7628C"/>
    <w:rsid w:val="00E762EF"/>
    <w:rsid w:val="00E769B6"/>
    <w:rsid w:val="00E76CDF"/>
    <w:rsid w:val="00E776DF"/>
    <w:rsid w:val="00E77ADF"/>
    <w:rsid w:val="00E77D08"/>
    <w:rsid w:val="00E8018D"/>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75"/>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6D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641"/>
    <w:rsid w:val="00EC2F7E"/>
    <w:rsid w:val="00EC311A"/>
    <w:rsid w:val="00EC3561"/>
    <w:rsid w:val="00EC393D"/>
    <w:rsid w:val="00EC39BB"/>
    <w:rsid w:val="00EC3BF8"/>
    <w:rsid w:val="00EC505F"/>
    <w:rsid w:val="00EC5158"/>
    <w:rsid w:val="00EC52EB"/>
    <w:rsid w:val="00EC5648"/>
    <w:rsid w:val="00EC5F70"/>
    <w:rsid w:val="00EC5FB4"/>
    <w:rsid w:val="00EC64DF"/>
    <w:rsid w:val="00EC6B04"/>
    <w:rsid w:val="00EC6B84"/>
    <w:rsid w:val="00EC7279"/>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3FA0"/>
    <w:rsid w:val="00ED43C1"/>
    <w:rsid w:val="00ED4974"/>
    <w:rsid w:val="00ED4C2D"/>
    <w:rsid w:val="00ED5101"/>
    <w:rsid w:val="00ED5120"/>
    <w:rsid w:val="00ED51EE"/>
    <w:rsid w:val="00ED5372"/>
    <w:rsid w:val="00ED55A6"/>
    <w:rsid w:val="00ED5718"/>
    <w:rsid w:val="00ED65F0"/>
    <w:rsid w:val="00ED6BD4"/>
    <w:rsid w:val="00ED6F49"/>
    <w:rsid w:val="00ED7138"/>
    <w:rsid w:val="00ED74E5"/>
    <w:rsid w:val="00ED756B"/>
    <w:rsid w:val="00ED7686"/>
    <w:rsid w:val="00ED7A25"/>
    <w:rsid w:val="00ED7CC7"/>
    <w:rsid w:val="00EE014B"/>
    <w:rsid w:val="00EE0284"/>
    <w:rsid w:val="00EE0567"/>
    <w:rsid w:val="00EE139E"/>
    <w:rsid w:val="00EE1D36"/>
    <w:rsid w:val="00EE2C4F"/>
    <w:rsid w:val="00EE2FE7"/>
    <w:rsid w:val="00EE37E5"/>
    <w:rsid w:val="00EE3C54"/>
    <w:rsid w:val="00EE3FFD"/>
    <w:rsid w:val="00EE43B9"/>
    <w:rsid w:val="00EE477D"/>
    <w:rsid w:val="00EE5837"/>
    <w:rsid w:val="00EE5C9E"/>
    <w:rsid w:val="00EE5D6C"/>
    <w:rsid w:val="00EE61B1"/>
    <w:rsid w:val="00EE63E6"/>
    <w:rsid w:val="00EE65A8"/>
    <w:rsid w:val="00EE69A6"/>
    <w:rsid w:val="00EE70D1"/>
    <w:rsid w:val="00EE7103"/>
    <w:rsid w:val="00EE76A9"/>
    <w:rsid w:val="00EE7B57"/>
    <w:rsid w:val="00EE7F24"/>
    <w:rsid w:val="00EE7FA7"/>
    <w:rsid w:val="00EF0191"/>
    <w:rsid w:val="00EF0555"/>
    <w:rsid w:val="00EF09DC"/>
    <w:rsid w:val="00EF0E47"/>
    <w:rsid w:val="00EF13CC"/>
    <w:rsid w:val="00EF19C9"/>
    <w:rsid w:val="00EF21C3"/>
    <w:rsid w:val="00EF224A"/>
    <w:rsid w:val="00EF25CA"/>
    <w:rsid w:val="00EF2646"/>
    <w:rsid w:val="00EF272B"/>
    <w:rsid w:val="00EF3325"/>
    <w:rsid w:val="00EF3390"/>
    <w:rsid w:val="00EF3499"/>
    <w:rsid w:val="00EF47C7"/>
    <w:rsid w:val="00EF5A32"/>
    <w:rsid w:val="00EF5B80"/>
    <w:rsid w:val="00EF6954"/>
    <w:rsid w:val="00EF6E59"/>
    <w:rsid w:val="00EF753A"/>
    <w:rsid w:val="00EF7B81"/>
    <w:rsid w:val="00F0040F"/>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17DA1"/>
    <w:rsid w:val="00F20542"/>
    <w:rsid w:val="00F205F3"/>
    <w:rsid w:val="00F2061C"/>
    <w:rsid w:val="00F21147"/>
    <w:rsid w:val="00F2117E"/>
    <w:rsid w:val="00F211AE"/>
    <w:rsid w:val="00F213BA"/>
    <w:rsid w:val="00F2192B"/>
    <w:rsid w:val="00F2298E"/>
    <w:rsid w:val="00F22AD5"/>
    <w:rsid w:val="00F238C6"/>
    <w:rsid w:val="00F23E3E"/>
    <w:rsid w:val="00F24118"/>
    <w:rsid w:val="00F2457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76"/>
    <w:rsid w:val="00F278AD"/>
    <w:rsid w:val="00F27A7A"/>
    <w:rsid w:val="00F27E78"/>
    <w:rsid w:val="00F30425"/>
    <w:rsid w:val="00F3109B"/>
    <w:rsid w:val="00F32190"/>
    <w:rsid w:val="00F323E5"/>
    <w:rsid w:val="00F32EB8"/>
    <w:rsid w:val="00F32F6A"/>
    <w:rsid w:val="00F3317A"/>
    <w:rsid w:val="00F33C19"/>
    <w:rsid w:val="00F3423B"/>
    <w:rsid w:val="00F343E8"/>
    <w:rsid w:val="00F349F2"/>
    <w:rsid w:val="00F35228"/>
    <w:rsid w:val="00F35FA7"/>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2C"/>
    <w:rsid w:val="00F65631"/>
    <w:rsid w:val="00F658A1"/>
    <w:rsid w:val="00F65FFC"/>
    <w:rsid w:val="00F669B1"/>
    <w:rsid w:val="00F66BB4"/>
    <w:rsid w:val="00F66D26"/>
    <w:rsid w:val="00F671DB"/>
    <w:rsid w:val="00F6720C"/>
    <w:rsid w:val="00F679DA"/>
    <w:rsid w:val="00F703DB"/>
    <w:rsid w:val="00F707B8"/>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2BD"/>
    <w:rsid w:val="00F85C2A"/>
    <w:rsid w:val="00F85E42"/>
    <w:rsid w:val="00F85ED0"/>
    <w:rsid w:val="00F864A4"/>
    <w:rsid w:val="00F86A45"/>
    <w:rsid w:val="00F86EED"/>
    <w:rsid w:val="00F878FE"/>
    <w:rsid w:val="00F87B44"/>
    <w:rsid w:val="00F87FEA"/>
    <w:rsid w:val="00F901C4"/>
    <w:rsid w:val="00F90567"/>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4DDA"/>
    <w:rsid w:val="00F95392"/>
    <w:rsid w:val="00F953F8"/>
    <w:rsid w:val="00F959F4"/>
    <w:rsid w:val="00F95A62"/>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4C"/>
    <w:rsid w:val="00FA238B"/>
    <w:rsid w:val="00FA2C33"/>
    <w:rsid w:val="00FA2FE9"/>
    <w:rsid w:val="00FA300E"/>
    <w:rsid w:val="00FA31AE"/>
    <w:rsid w:val="00FA336F"/>
    <w:rsid w:val="00FA34B5"/>
    <w:rsid w:val="00FA358B"/>
    <w:rsid w:val="00FA3606"/>
    <w:rsid w:val="00FA3A55"/>
    <w:rsid w:val="00FA41EC"/>
    <w:rsid w:val="00FA4762"/>
    <w:rsid w:val="00FA50E4"/>
    <w:rsid w:val="00FA5219"/>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DC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895"/>
    <w:rsid w:val="00FD7B0A"/>
    <w:rsid w:val="00FD7CCC"/>
    <w:rsid w:val="00FE002E"/>
    <w:rsid w:val="00FE049A"/>
    <w:rsid w:val="00FE07B5"/>
    <w:rsid w:val="00FE07D1"/>
    <w:rsid w:val="00FE1315"/>
    <w:rsid w:val="00FE1653"/>
    <w:rsid w:val="00FE16BC"/>
    <w:rsid w:val="00FE1D47"/>
    <w:rsid w:val="00FE2192"/>
    <w:rsid w:val="00FE2268"/>
    <w:rsid w:val="00FE23D7"/>
    <w:rsid w:val="00FE30BC"/>
    <w:rsid w:val="00FE380A"/>
    <w:rsid w:val="00FE3CDD"/>
    <w:rsid w:val="00FE4DBB"/>
    <w:rsid w:val="00FE536D"/>
    <w:rsid w:val="00FE631D"/>
    <w:rsid w:val="00FE6958"/>
    <w:rsid w:val="00FE6A1A"/>
    <w:rsid w:val="00FE6F69"/>
    <w:rsid w:val="00FE763F"/>
    <w:rsid w:val="00FF0056"/>
    <w:rsid w:val="00FF08A2"/>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3415"/>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D341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D3415"/>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uiPriority w:val="99"/>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 Char,????? Char,???? Char,Lista1 Char,中等深浅网格 1 - 着色 21 Char,列表段落 Char,¥¡¡¡¡ì¬º¥¹¥È¶ÎÂä Char,ÁÐ³ö¶ÎÂä Char,¥ê¥¹¥È¶ÎÂä Char,列表段落1 Char,—ño’i—Ž Char,1st level - Bullet List Paragraph Char,列表段落11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TALChar">
    <w:name w:val="TAL Char"/>
    <w:rsid w:val="00615F2F"/>
    <w:rPr>
      <w:rFonts w:ascii="Arial" w:eastAsia="Times New Roman" w:hAnsi="Arial"/>
      <w:sz w:val="18"/>
      <w:lang w:val="en-GB"/>
    </w:rPr>
  </w:style>
  <w:style w:type="character" w:customStyle="1" w:styleId="CRCoverPageChar">
    <w:name w:val="CR Cover Page Char"/>
    <w:link w:val="CRCoverPage"/>
    <w:rsid w:val="005B21B7"/>
    <w:rPr>
      <w:rFonts w:ascii="Arial" w:eastAsia="MS Mincho" w:hAnsi="Arial"/>
      <w:lang w:val="en-GB" w:eastAsia="en-US"/>
    </w:rPr>
  </w:style>
  <w:style w:type="paragraph" w:customStyle="1" w:styleId="Style1">
    <w:name w:val="Style1"/>
    <w:basedOn w:val="a"/>
    <w:link w:val="Style1Char"/>
    <w:qFormat/>
    <w:rsid w:val="00AF754A"/>
    <w:pPr>
      <w:spacing w:after="180" w:line="288" w:lineRule="auto"/>
      <w:ind w:firstLine="360"/>
      <w:jc w:val="both"/>
    </w:pPr>
    <w:rPr>
      <w:rFonts w:ascii="Times New Roman" w:eastAsia="Malgun Gothic" w:hAnsi="Times New Roman" w:cs="Batang"/>
      <w:sz w:val="20"/>
      <w:szCs w:val="20"/>
      <w:lang w:val="en-GB" w:eastAsia="en-US"/>
    </w:rPr>
  </w:style>
  <w:style w:type="character" w:customStyle="1" w:styleId="Style1Char">
    <w:name w:val="Style1 Char"/>
    <w:link w:val="Style1"/>
    <w:qFormat/>
    <w:rsid w:val="00AF754A"/>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5505711">
      <w:bodyDiv w:val="1"/>
      <w:marLeft w:val="0"/>
      <w:marRight w:val="0"/>
      <w:marTop w:val="0"/>
      <w:marBottom w:val="0"/>
      <w:divBdr>
        <w:top w:val="none" w:sz="0" w:space="0" w:color="auto"/>
        <w:left w:val="none" w:sz="0" w:space="0" w:color="auto"/>
        <w:bottom w:val="none" w:sz="0" w:space="0" w:color="auto"/>
        <w:right w:val="none" w:sz="0" w:space="0" w:color="auto"/>
      </w:divBdr>
      <w:divsChild>
        <w:div w:id="692538860">
          <w:marLeft w:val="547"/>
          <w:marRight w:val="0"/>
          <w:marTop w:val="0"/>
          <w:marBottom w:val="0"/>
          <w:divBdr>
            <w:top w:val="none" w:sz="0" w:space="0" w:color="auto"/>
            <w:left w:val="none" w:sz="0" w:space="0" w:color="auto"/>
            <w:bottom w:val="none" w:sz="0" w:space="0" w:color="auto"/>
            <w:right w:val="none" w:sz="0" w:space="0" w:color="auto"/>
          </w:divBdr>
        </w:div>
        <w:div w:id="877930959">
          <w:marLeft w:val="547"/>
          <w:marRight w:val="0"/>
          <w:marTop w:val="0"/>
          <w:marBottom w:val="0"/>
          <w:divBdr>
            <w:top w:val="none" w:sz="0" w:space="0" w:color="auto"/>
            <w:left w:val="none" w:sz="0" w:space="0" w:color="auto"/>
            <w:bottom w:val="none" w:sz="0" w:space="0" w:color="auto"/>
            <w:right w:val="none" w:sz="0" w:space="0" w:color="auto"/>
          </w:divBdr>
        </w:div>
        <w:div w:id="1253930182">
          <w:marLeft w:val="1267"/>
          <w:marRight w:val="0"/>
          <w:marTop w:val="0"/>
          <w:marBottom w:val="0"/>
          <w:divBdr>
            <w:top w:val="none" w:sz="0" w:space="0" w:color="auto"/>
            <w:left w:val="none" w:sz="0" w:space="0" w:color="auto"/>
            <w:bottom w:val="none" w:sz="0" w:space="0" w:color="auto"/>
            <w:right w:val="none" w:sz="0" w:space="0" w:color="auto"/>
          </w:divBdr>
        </w:div>
        <w:div w:id="150215371">
          <w:marLeft w:val="1267"/>
          <w:marRight w:val="0"/>
          <w:marTop w:val="0"/>
          <w:marBottom w:val="0"/>
          <w:divBdr>
            <w:top w:val="none" w:sz="0" w:space="0" w:color="auto"/>
            <w:left w:val="none" w:sz="0" w:space="0" w:color="auto"/>
            <w:bottom w:val="none" w:sz="0" w:space="0" w:color="auto"/>
            <w:right w:val="none" w:sz="0" w:space="0" w:color="auto"/>
          </w:divBdr>
        </w:div>
        <w:div w:id="156307801">
          <w:marLeft w:val="547"/>
          <w:marRight w:val="0"/>
          <w:marTop w:val="0"/>
          <w:marBottom w:val="0"/>
          <w:divBdr>
            <w:top w:val="none" w:sz="0" w:space="0" w:color="auto"/>
            <w:left w:val="none" w:sz="0" w:space="0" w:color="auto"/>
            <w:bottom w:val="none" w:sz="0" w:space="0" w:color="auto"/>
            <w:right w:val="none" w:sz="0" w:space="0" w:color="auto"/>
          </w:divBdr>
        </w:div>
        <w:div w:id="622855015">
          <w:marLeft w:val="1267"/>
          <w:marRight w:val="0"/>
          <w:marTop w:val="0"/>
          <w:marBottom w:val="0"/>
          <w:divBdr>
            <w:top w:val="none" w:sz="0" w:space="0" w:color="auto"/>
            <w:left w:val="none" w:sz="0" w:space="0" w:color="auto"/>
            <w:bottom w:val="none" w:sz="0" w:space="0" w:color="auto"/>
            <w:right w:val="none" w:sz="0" w:space="0" w:color="auto"/>
          </w:divBdr>
        </w:div>
        <w:div w:id="1382053743">
          <w:marLeft w:val="1267"/>
          <w:marRight w:val="0"/>
          <w:marTop w:val="0"/>
          <w:marBottom w:val="0"/>
          <w:divBdr>
            <w:top w:val="none" w:sz="0" w:space="0" w:color="auto"/>
            <w:left w:val="none" w:sz="0" w:space="0" w:color="auto"/>
            <w:bottom w:val="none" w:sz="0" w:space="0" w:color="auto"/>
            <w:right w:val="none" w:sz="0" w:space="0" w:color="auto"/>
          </w:divBdr>
        </w:div>
        <w:div w:id="710227619">
          <w:marLeft w:val="1267"/>
          <w:marRight w:val="0"/>
          <w:marTop w:val="0"/>
          <w:marBottom w:val="0"/>
          <w:divBdr>
            <w:top w:val="none" w:sz="0" w:space="0" w:color="auto"/>
            <w:left w:val="none" w:sz="0" w:space="0" w:color="auto"/>
            <w:bottom w:val="none" w:sz="0" w:space="0" w:color="auto"/>
            <w:right w:val="none" w:sz="0" w:space="0" w:color="auto"/>
          </w:divBdr>
        </w:div>
      </w:divsChild>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6124514">
      <w:bodyDiv w:val="1"/>
      <w:marLeft w:val="0"/>
      <w:marRight w:val="0"/>
      <w:marTop w:val="0"/>
      <w:marBottom w:val="0"/>
      <w:divBdr>
        <w:top w:val="none" w:sz="0" w:space="0" w:color="auto"/>
        <w:left w:val="none" w:sz="0" w:space="0" w:color="auto"/>
        <w:bottom w:val="none" w:sz="0" w:space="0" w:color="auto"/>
        <w:right w:val="none" w:sz="0" w:space="0" w:color="auto"/>
      </w:divBdr>
      <w:divsChild>
        <w:div w:id="1754351368">
          <w:marLeft w:val="360"/>
          <w:marRight w:val="0"/>
          <w:marTop w:val="0"/>
          <w:marBottom w:val="0"/>
          <w:divBdr>
            <w:top w:val="none" w:sz="0" w:space="0" w:color="auto"/>
            <w:left w:val="none" w:sz="0" w:space="0" w:color="auto"/>
            <w:bottom w:val="none" w:sz="0" w:space="0" w:color="auto"/>
            <w:right w:val="none" w:sz="0" w:space="0" w:color="auto"/>
          </w:divBdr>
        </w:div>
        <w:div w:id="874853981">
          <w:marLeft w:val="1166"/>
          <w:marRight w:val="0"/>
          <w:marTop w:val="0"/>
          <w:marBottom w:val="0"/>
          <w:divBdr>
            <w:top w:val="none" w:sz="0" w:space="0" w:color="auto"/>
            <w:left w:val="none" w:sz="0" w:space="0" w:color="auto"/>
            <w:bottom w:val="none" w:sz="0" w:space="0" w:color="auto"/>
            <w:right w:val="none" w:sz="0" w:space="0" w:color="auto"/>
          </w:divBdr>
        </w:div>
        <w:div w:id="1765034971">
          <w:marLeft w:val="1166"/>
          <w:marRight w:val="0"/>
          <w:marTop w:val="0"/>
          <w:marBottom w:val="0"/>
          <w:divBdr>
            <w:top w:val="none" w:sz="0" w:space="0" w:color="auto"/>
            <w:left w:val="none" w:sz="0" w:space="0" w:color="auto"/>
            <w:bottom w:val="none" w:sz="0" w:space="0" w:color="auto"/>
            <w:right w:val="none" w:sz="0" w:space="0" w:color="auto"/>
          </w:divBdr>
        </w:div>
        <w:div w:id="288437212">
          <w:marLeft w:val="1267"/>
          <w:marRight w:val="0"/>
          <w:marTop w:val="0"/>
          <w:marBottom w:val="0"/>
          <w:divBdr>
            <w:top w:val="none" w:sz="0" w:space="0" w:color="auto"/>
            <w:left w:val="none" w:sz="0" w:space="0" w:color="auto"/>
            <w:bottom w:val="none" w:sz="0" w:space="0" w:color="auto"/>
            <w:right w:val="none" w:sz="0" w:space="0" w:color="auto"/>
          </w:divBdr>
        </w:div>
        <w:div w:id="510679343">
          <w:marLeft w:val="1267"/>
          <w:marRight w:val="0"/>
          <w:marTop w:val="0"/>
          <w:marBottom w:val="0"/>
          <w:divBdr>
            <w:top w:val="none" w:sz="0" w:space="0" w:color="auto"/>
            <w:left w:val="none" w:sz="0" w:space="0" w:color="auto"/>
            <w:bottom w:val="none" w:sz="0" w:space="0" w:color="auto"/>
            <w:right w:val="none" w:sz="0" w:space="0" w:color="auto"/>
          </w:divBdr>
        </w:div>
        <w:div w:id="196506540">
          <w:marLeft w:val="1987"/>
          <w:marRight w:val="0"/>
          <w:marTop w:val="0"/>
          <w:marBottom w:val="0"/>
          <w:divBdr>
            <w:top w:val="none" w:sz="0" w:space="0" w:color="auto"/>
            <w:left w:val="none" w:sz="0" w:space="0" w:color="auto"/>
            <w:bottom w:val="none" w:sz="0" w:space="0" w:color="auto"/>
            <w:right w:val="none" w:sz="0" w:space="0" w:color="auto"/>
          </w:divBdr>
        </w:div>
        <w:div w:id="1320888941">
          <w:marLeft w:val="1987"/>
          <w:marRight w:val="0"/>
          <w:marTop w:val="0"/>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0472480">
      <w:bodyDiv w:val="1"/>
      <w:marLeft w:val="0"/>
      <w:marRight w:val="0"/>
      <w:marTop w:val="0"/>
      <w:marBottom w:val="0"/>
      <w:divBdr>
        <w:top w:val="none" w:sz="0" w:space="0" w:color="auto"/>
        <w:left w:val="none" w:sz="0" w:space="0" w:color="auto"/>
        <w:bottom w:val="none" w:sz="0" w:space="0" w:color="auto"/>
        <w:right w:val="none" w:sz="0" w:space="0" w:color="auto"/>
      </w:divBdr>
      <w:divsChild>
        <w:div w:id="225999019">
          <w:marLeft w:val="547"/>
          <w:marRight w:val="0"/>
          <w:marTop w:val="0"/>
          <w:marBottom w:val="0"/>
          <w:divBdr>
            <w:top w:val="none" w:sz="0" w:space="0" w:color="auto"/>
            <w:left w:val="none" w:sz="0" w:space="0" w:color="auto"/>
            <w:bottom w:val="none" w:sz="0" w:space="0" w:color="auto"/>
            <w:right w:val="none" w:sz="0" w:space="0" w:color="auto"/>
          </w:divBdr>
        </w:div>
        <w:div w:id="1323898720">
          <w:marLeft w:val="1267"/>
          <w:marRight w:val="0"/>
          <w:marTop w:val="0"/>
          <w:marBottom w:val="0"/>
          <w:divBdr>
            <w:top w:val="none" w:sz="0" w:space="0" w:color="auto"/>
            <w:left w:val="none" w:sz="0" w:space="0" w:color="auto"/>
            <w:bottom w:val="none" w:sz="0" w:space="0" w:color="auto"/>
            <w:right w:val="none" w:sz="0" w:space="0" w:color="auto"/>
          </w:divBdr>
        </w:div>
        <w:div w:id="1536193454">
          <w:marLeft w:val="1987"/>
          <w:marRight w:val="0"/>
          <w:marTop w:val="0"/>
          <w:marBottom w:val="0"/>
          <w:divBdr>
            <w:top w:val="none" w:sz="0" w:space="0" w:color="auto"/>
            <w:left w:val="none" w:sz="0" w:space="0" w:color="auto"/>
            <w:bottom w:val="none" w:sz="0" w:space="0" w:color="auto"/>
            <w:right w:val="none" w:sz="0" w:space="0" w:color="auto"/>
          </w:divBdr>
        </w:div>
        <w:div w:id="1369144278">
          <w:marLeft w:val="1987"/>
          <w:marRight w:val="0"/>
          <w:marTop w:val="0"/>
          <w:marBottom w:val="0"/>
          <w:divBdr>
            <w:top w:val="none" w:sz="0" w:space="0" w:color="auto"/>
            <w:left w:val="none" w:sz="0" w:space="0" w:color="auto"/>
            <w:bottom w:val="none" w:sz="0" w:space="0" w:color="auto"/>
            <w:right w:val="none" w:sz="0" w:space="0" w:color="auto"/>
          </w:divBdr>
        </w:div>
        <w:div w:id="55325730">
          <w:marLeft w:val="1267"/>
          <w:marRight w:val="0"/>
          <w:marTop w:val="0"/>
          <w:marBottom w:val="0"/>
          <w:divBdr>
            <w:top w:val="none" w:sz="0" w:space="0" w:color="auto"/>
            <w:left w:val="none" w:sz="0" w:space="0" w:color="auto"/>
            <w:bottom w:val="none" w:sz="0" w:space="0" w:color="auto"/>
            <w:right w:val="none" w:sz="0" w:space="0" w:color="auto"/>
          </w:divBdr>
        </w:div>
        <w:div w:id="1824203232">
          <w:marLeft w:val="1987"/>
          <w:marRight w:val="0"/>
          <w:marTop w:val="0"/>
          <w:marBottom w:val="0"/>
          <w:divBdr>
            <w:top w:val="none" w:sz="0" w:space="0" w:color="auto"/>
            <w:left w:val="none" w:sz="0" w:space="0" w:color="auto"/>
            <w:bottom w:val="none" w:sz="0" w:space="0" w:color="auto"/>
            <w:right w:val="none" w:sz="0" w:space="0" w:color="auto"/>
          </w:divBdr>
        </w:div>
        <w:div w:id="2038503975">
          <w:marLeft w:val="1267"/>
          <w:marRight w:val="0"/>
          <w:marTop w:val="0"/>
          <w:marBottom w:val="0"/>
          <w:divBdr>
            <w:top w:val="none" w:sz="0" w:space="0" w:color="auto"/>
            <w:left w:val="none" w:sz="0" w:space="0" w:color="auto"/>
            <w:bottom w:val="none" w:sz="0" w:space="0" w:color="auto"/>
            <w:right w:val="none" w:sz="0" w:space="0" w:color="auto"/>
          </w:divBdr>
        </w:div>
        <w:div w:id="290089730">
          <w:marLeft w:val="1987"/>
          <w:marRight w:val="0"/>
          <w:marTop w:val="0"/>
          <w:marBottom w:val="0"/>
          <w:divBdr>
            <w:top w:val="none" w:sz="0" w:space="0" w:color="auto"/>
            <w:left w:val="none" w:sz="0" w:space="0" w:color="auto"/>
            <w:bottom w:val="none" w:sz="0" w:space="0" w:color="auto"/>
            <w:right w:val="none" w:sz="0" w:space="0" w:color="auto"/>
          </w:divBdr>
        </w:div>
        <w:div w:id="307132726">
          <w:marLeft w:val="1166"/>
          <w:marRight w:val="0"/>
          <w:marTop w:val="0"/>
          <w:marBottom w:val="0"/>
          <w:divBdr>
            <w:top w:val="none" w:sz="0" w:space="0" w:color="auto"/>
            <w:left w:val="none" w:sz="0" w:space="0" w:color="auto"/>
            <w:bottom w:val="none" w:sz="0" w:space="0" w:color="auto"/>
            <w:right w:val="none" w:sz="0" w:space="0" w:color="auto"/>
          </w:divBdr>
        </w:div>
        <w:div w:id="205337998">
          <w:marLeft w:val="1800"/>
          <w:marRight w:val="0"/>
          <w:marTop w:val="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563909">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8522044">
      <w:bodyDiv w:val="1"/>
      <w:marLeft w:val="0"/>
      <w:marRight w:val="0"/>
      <w:marTop w:val="0"/>
      <w:marBottom w:val="0"/>
      <w:divBdr>
        <w:top w:val="none" w:sz="0" w:space="0" w:color="auto"/>
        <w:left w:val="none" w:sz="0" w:space="0" w:color="auto"/>
        <w:bottom w:val="none" w:sz="0" w:space="0" w:color="auto"/>
        <w:right w:val="none" w:sz="0" w:space="0" w:color="auto"/>
      </w:divBdr>
      <w:divsChild>
        <w:div w:id="518810231">
          <w:marLeft w:val="547"/>
          <w:marRight w:val="0"/>
          <w:marTop w:val="0"/>
          <w:marBottom w:val="0"/>
          <w:divBdr>
            <w:top w:val="none" w:sz="0" w:space="0" w:color="auto"/>
            <w:left w:val="none" w:sz="0" w:space="0" w:color="auto"/>
            <w:bottom w:val="none" w:sz="0" w:space="0" w:color="auto"/>
            <w:right w:val="none" w:sz="0" w:space="0" w:color="auto"/>
          </w:divBdr>
        </w:div>
        <w:div w:id="604190423">
          <w:marLeft w:val="1267"/>
          <w:marRight w:val="0"/>
          <w:marTop w:val="0"/>
          <w:marBottom w:val="0"/>
          <w:divBdr>
            <w:top w:val="none" w:sz="0" w:space="0" w:color="auto"/>
            <w:left w:val="none" w:sz="0" w:space="0" w:color="auto"/>
            <w:bottom w:val="none" w:sz="0" w:space="0" w:color="auto"/>
            <w:right w:val="none" w:sz="0" w:space="0" w:color="auto"/>
          </w:divBdr>
        </w:div>
        <w:div w:id="1301224009">
          <w:marLeft w:val="1267"/>
          <w:marRight w:val="0"/>
          <w:marTop w:val="0"/>
          <w:marBottom w:val="0"/>
          <w:divBdr>
            <w:top w:val="none" w:sz="0" w:space="0" w:color="auto"/>
            <w:left w:val="none" w:sz="0" w:space="0" w:color="auto"/>
            <w:bottom w:val="none" w:sz="0" w:space="0" w:color="auto"/>
            <w:right w:val="none" w:sz="0" w:space="0" w:color="auto"/>
          </w:divBdr>
        </w:div>
        <w:div w:id="850219590">
          <w:marLeft w:val="547"/>
          <w:marRight w:val="0"/>
          <w:marTop w:val="0"/>
          <w:marBottom w:val="0"/>
          <w:divBdr>
            <w:top w:val="none" w:sz="0" w:space="0" w:color="auto"/>
            <w:left w:val="none" w:sz="0" w:space="0" w:color="auto"/>
            <w:bottom w:val="none" w:sz="0" w:space="0" w:color="auto"/>
            <w:right w:val="none" w:sz="0" w:space="0" w:color="auto"/>
          </w:divBdr>
        </w:div>
        <w:div w:id="1236744280">
          <w:marLeft w:val="1267"/>
          <w:marRight w:val="0"/>
          <w:marTop w:val="0"/>
          <w:marBottom w:val="0"/>
          <w:divBdr>
            <w:top w:val="none" w:sz="0" w:space="0" w:color="auto"/>
            <w:left w:val="none" w:sz="0" w:space="0" w:color="auto"/>
            <w:bottom w:val="none" w:sz="0" w:space="0" w:color="auto"/>
            <w:right w:val="none" w:sz="0" w:space="0" w:color="auto"/>
          </w:divBdr>
        </w:div>
        <w:div w:id="1964850458">
          <w:marLeft w:val="1267"/>
          <w:marRight w:val="0"/>
          <w:marTop w:val="0"/>
          <w:marBottom w:val="0"/>
          <w:divBdr>
            <w:top w:val="none" w:sz="0" w:space="0" w:color="auto"/>
            <w:left w:val="none" w:sz="0" w:space="0" w:color="auto"/>
            <w:bottom w:val="none" w:sz="0" w:space="0" w:color="auto"/>
            <w:right w:val="none" w:sz="0" w:space="0" w:color="auto"/>
          </w:divBdr>
        </w:div>
        <w:div w:id="1783770205">
          <w:marLeft w:val="547"/>
          <w:marRight w:val="0"/>
          <w:marTop w:val="0"/>
          <w:marBottom w:val="0"/>
          <w:divBdr>
            <w:top w:val="none" w:sz="0" w:space="0" w:color="auto"/>
            <w:left w:val="none" w:sz="0" w:space="0" w:color="auto"/>
            <w:bottom w:val="none" w:sz="0" w:space="0" w:color="auto"/>
            <w:right w:val="none" w:sz="0" w:space="0" w:color="auto"/>
          </w:divBdr>
        </w:div>
        <w:div w:id="1225876862">
          <w:marLeft w:val="1267"/>
          <w:marRight w:val="0"/>
          <w:marTop w:val="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03521925">
      <w:bodyDiv w:val="1"/>
      <w:marLeft w:val="0"/>
      <w:marRight w:val="0"/>
      <w:marTop w:val="0"/>
      <w:marBottom w:val="0"/>
      <w:divBdr>
        <w:top w:val="none" w:sz="0" w:space="0" w:color="auto"/>
        <w:left w:val="none" w:sz="0" w:space="0" w:color="auto"/>
        <w:bottom w:val="none" w:sz="0" w:space="0" w:color="auto"/>
        <w:right w:val="none" w:sz="0" w:space="0" w:color="auto"/>
      </w:divBdr>
      <w:divsChild>
        <w:div w:id="913008572">
          <w:marLeft w:val="360"/>
          <w:marRight w:val="0"/>
          <w:marTop w:val="200"/>
          <w:marBottom w:val="0"/>
          <w:divBdr>
            <w:top w:val="none" w:sz="0" w:space="0" w:color="auto"/>
            <w:left w:val="none" w:sz="0" w:space="0" w:color="auto"/>
            <w:bottom w:val="none" w:sz="0" w:space="0" w:color="auto"/>
            <w:right w:val="none" w:sz="0" w:space="0" w:color="auto"/>
          </w:divBdr>
        </w:div>
        <w:div w:id="553807785">
          <w:marLeft w:val="1080"/>
          <w:marRight w:val="0"/>
          <w:marTop w:val="100"/>
          <w:marBottom w:val="0"/>
          <w:divBdr>
            <w:top w:val="none" w:sz="0" w:space="0" w:color="auto"/>
            <w:left w:val="none" w:sz="0" w:space="0" w:color="auto"/>
            <w:bottom w:val="none" w:sz="0" w:space="0" w:color="auto"/>
            <w:right w:val="none" w:sz="0" w:space="0" w:color="auto"/>
          </w:divBdr>
        </w:div>
        <w:div w:id="150367463">
          <w:marLeft w:val="1800"/>
          <w:marRight w:val="0"/>
          <w:marTop w:val="100"/>
          <w:marBottom w:val="0"/>
          <w:divBdr>
            <w:top w:val="none" w:sz="0" w:space="0" w:color="auto"/>
            <w:left w:val="none" w:sz="0" w:space="0" w:color="auto"/>
            <w:bottom w:val="none" w:sz="0" w:space="0" w:color="auto"/>
            <w:right w:val="none" w:sz="0" w:space="0" w:color="auto"/>
          </w:divBdr>
        </w:div>
        <w:div w:id="1780946652">
          <w:marLeft w:val="2520"/>
          <w:marRight w:val="0"/>
          <w:marTop w:val="100"/>
          <w:marBottom w:val="0"/>
          <w:divBdr>
            <w:top w:val="none" w:sz="0" w:space="0" w:color="auto"/>
            <w:left w:val="none" w:sz="0" w:space="0" w:color="auto"/>
            <w:bottom w:val="none" w:sz="0" w:space="0" w:color="auto"/>
            <w:right w:val="none" w:sz="0" w:space="0" w:color="auto"/>
          </w:divBdr>
        </w:div>
        <w:div w:id="1341201432">
          <w:marLeft w:val="2520"/>
          <w:marRight w:val="0"/>
          <w:marTop w:val="100"/>
          <w:marBottom w:val="0"/>
          <w:divBdr>
            <w:top w:val="none" w:sz="0" w:space="0" w:color="auto"/>
            <w:left w:val="none" w:sz="0" w:space="0" w:color="auto"/>
            <w:bottom w:val="none" w:sz="0" w:space="0" w:color="auto"/>
            <w:right w:val="none" w:sz="0" w:space="0" w:color="auto"/>
          </w:divBdr>
        </w:div>
      </w:divsChild>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43030506">
      <w:bodyDiv w:val="1"/>
      <w:marLeft w:val="0"/>
      <w:marRight w:val="0"/>
      <w:marTop w:val="0"/>
      <w:marBottom w:val="0"/>
      <w:divBdr>
        <w:top w:val="none" w:sz="0" w:space="0" w:color="auto"/>
        <w:left w:val="none" w:sz="0" w:space="0" w:color="auto"/>
        <w:bottom w:val="none" w:sz="0" w:space="0" w:color="auto"/>
        <w:right w:val="none" w:sz="0" w:space="0" w:color="auto"/>
      </w:divBdr>
      <w:divsChild>
        <w:div w:id="1844516659">
          <w:marLeft w:val="547"/>
          <w:marRight w:val="0"/>
          <w:marTop w:val="0"/>
          <w:marBottom w:val="0"/>
          <w:divBdr>
            <w:top w:val="none" w:sz="0" w:space="0" w:color="auto"/>
            <w:left w:val="none" w:sz="0" w:space="0" w:color="auto"/>
            <w:bottom w:val="none" w:sz="0" w:space="0" w:color="auto"/>
            <w:right w:val="none" w:sz="0" w:space="0" w:color="auto"/>
          </w:divBdr>
        </w:div>
        <w:div w:id="863174947">
          <w:marLeft w:val="1267"/>
          <w:marRight w:val="0"/>
          <w:marTop w:val="0"/>
          <w:marBottom w:val="0"/>
          <w:divBdr>
            <w:top w:val="none" w:sz="0" w:space="0" w:color="auto"/>
            <w:left w:val="none" w:sz="0" w:space="0" w:color="auto"/>
            <w:bottom w:val="none" w:sz="0" w:space="0" w:color="auto"/>
            <w:right w:val="none" w:sz="0" w:space="0" w:color="auto"/>
          </w:divBdr>
        </w:div>
        <w:div w:id="57672329">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1680834">
      <w:bodyDiv w:val="1"/>
      <w:marLeft w:val="0"/>
      <w:marRight w:val="0"/>
      <w:marTop w:val="0"/>
      <w:marBottom w:val="0"/>
      <w:divBdr>
        <w:top w:val="none" w:sz="0" w:space="0" w:color="auto"/>
        <w:left w:val="none" w:sz="0" w:space="0" w:color="auto"/>
        <w:bottom w:val="none" w:sz="0" w:space="0" w:color="auto"/>
        <w:right w:val="none" w:sz="0" w:space="0" w:color="auto"/>
      </w:divBdr>
      <w:divsChild>
        <w:div w:id="656157073">
          <w:marLeft w:val="547"/>
          <w:marRight w:val="0"/>
          <w:marTop w:val="0"/>
          <w:marBottom w:val="0"/>
          <w:divBdr>
            <w:top w:val="none" w:sz="0" w:space="0" w:color="auto"/>
            <w:left w:val="none" w:sz="0" w:space="0" w:color="auto"/>
            <w:bottom w:val="none" w:sz="0" w:space="0" w:color="auto"/>
            <w:right w:val="none" w:sz="0" w:space="0" w:color="auto"/>
          </w:divBdr>
        </w:div>
        <w:div w:id="468472421">
          <w:marLeft w:val="1267"/>
          <w:marRight w:val="0"/>
          <w:marTop w:val="0"/>
          <w:marBottom w:val="0"/>
          <w:divBdr>
            <w:top w:val="none" w:sz="0" w:space="0" w:color="auto"/>
            <w:left w:val="none" w:sz="0" w:space="0" w:color="auto"/>
            <w:bottom w:val="none" w:sz="0" w:space="0" w:color="auto"/>
            <w:right w:val="none" w:sz="0" w:space="0" w:color="auto"/>
          </w:divBdr>
        </w:div>
        <w:div w:id="376244202">
          <w:marLeft w:val="1267"/>
          <w:marRight w:val="0"/>
          <w:marTop w:val="0"/>
          <w:marBottom w:val="0"/>
          <w:divBdr>
            <w:top w:val="none" w:sz="0" w:space="0" w:color="auto"/>
            <w:left w:val="none" w:sz="0" w:space="0" w:color="auto"/>
            <w:bottom w:val="none" w:sz="0" w:space="0" w:color="auto"/>
            <w:right w:val="none" w:sz="0" w:space="0" w:color="auto"/>
          </w:divBdr>
        </w:div>
        <w:div w:id="462846237">
          <w:marLeft w:val="547"/>
          <w:marRight w:val="0"/>
          <w:marTop w:val="0"/>
          <w:marBottom w:val="0"/>
          <w:divBdr>
            <w:top w:val="none" w:sz="0" w:space="0" w:color="auto"/>
            <w:left w:val="none" w:sz="0" w:space="0" w:color="auto"/>
            <w:bottom w:val="none" w:sz="0" w:space="0" w:color="auto"/>
            <w:right w:val="none" w:sz="0" w:space="0" w:color="auto"/>
          </w:divBdr>
        </w:div>
        <w:div w:id="1447460805">
          <w:marLeft w:val="1267"/>
          <w:marRight w:val="0"/>
          <w:marTop w:val="0"/>
          <w:marBottom w:val="0"/>
          <w:divBdr>
            <w:top w:val="none" w:sz="0" w:space="0" w:color="auto"/>
            <w:left w:val="none" w:sz="0" w:space="0" w:color="auto"/>
            <w:bottom w:val="none" w:sz="0" w:space="0" w:color="auto"/>
            <w:right w:val="none" w:sz="0" w:space="0" w:color="auto"/>
          </w:divBdr>
        </w:div>
        <w:div w:id="344674509">
          <w:marLeft w:val="1267"/>
          <w:marRight w:val="0"/>
          <w:marTop w:val="0"/>
          <w:marBottom w:val="0"/>
          <w:divBdr>
            <w:top w:val="none" w:sz="0" w:space="0" w:color="auto"/>
            <w:left w:val="none" w:sz="0" w:space="0" w:color="auto"/>
            <w:bottom w:val="none" w:sz="0" w:space="0" w:color="auto"/>
            <w:right w:val="none" w:sz="0" w:space="0" w:color="auto"/>
          </w:divBdr>
        </w:div>
        <w:div w:id="767965037">
          <w:marLeft w:val="547"/>
          <w:marRight w:val="0"/>
          <w:marTop w:val="0"/>
          <w:marBottom w:val="0"/>
          <w:divBdr>
            <w:top w:val="none" w:sz="0" w:space="0" w:color="auto"/>
            <w:left w:val="none" w:sz="0" w:space="0" w:color="auto"/>
            <w:bottom w:val="none" w:sz="0" w:space="0" w:color="auto"/>
            <w:right w:val="none" w:sz="0" w:space="0" w:color="auto"/>
          </w:divBdr>
        </w:div>
        <w:div w:id="214702467">
          <w:marLeft w:val="1267"/>
          <w:marRight w:val="0"/>
          <w:marTop w:val="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1821432">
      <w:bodyDiv w:val="1"/>
      <w:marLeft w:val="0"/>
      <w:marRight w:val="0"/>
      <w:marTop w:val="0"/>
      <w:marBottom w:val="0"/>
      <w:divBdr>
        <w:top w:val="none" w:sz="0" w:space="0" w:color="auto"/>
        <w:left w:val="none" w:sz="0" w:space="0" w:color="auto"/>
        <w:bottom w:val="none" w:sz="0" w:space="0" w:color="auto"/>
        <w:right w:val="none" w:sz="0" w:space="0" w:color="auto"/>
      </w:divBdr>
      <w:divsChild>
        <w:div w:id="1889488473">
          <w:marLeft w:val="547"/>
          <w:marRight w:val="0"/>
          <w:marTop w:val="0"/>
          <w:marBottom w:val="0"/>
          <w:divBdr>
            <w:top w:val="none" w:sz="0" w:space="0" w:color="auto"/>
            <w:left w:val="none" w:sz="0" w:space="0" w:color="auto"/>
            <w:bottom w:val="none" w:sz="0" w:space="0" w:color="auto"/>
            <w:right w:val="none" w:sz="0" w:space="0" w:color="auto"/>
          </w:divBdr>
        </w:div>
        <w:div w:id="1507672847">
          <w:marLeft w:val="547"/>
          <w:marRight w:val="0"/>
          <w:marTop w:val="0"/>
          <w:marBottom w:val="0"/>
          <w:divBdr>
            <w:top w:val="none" w:sz="0" w:space="0" w:color="auto"/>
            <w:left w:val="none" w:sz="0" w:space="0" w:color="auto"/>
            <w:bottom w:val="none" w:sz="0" w:space="0" w:color="auto"/>
            <w:right w:val="none" w:sz="0" w:space="0" w:color="auto"/>
          </w:divBdr>
        </w:div>
        <w:div w:id="702288348">
          <w:marLeft w:val="1267"/>
          <w:marRight w:val="0"/>
          <w:marTop w:val="0"/>
          <w:marBottom w:val="0"/>
          <w:divBdr>
            <w:top w:val="none" w:sz="0" w:space="0" w:color="auto"/>
            <w:left w:val="none" w:sz="0" w:space="0" w:color="auto"/>
            <w:bottom w:val="none" w:sz="0" w:space="0" w:color="auto"/>
            <w:right w:val="none" w:sz="0" w:space="0" w:color="auto"/>
          </w:divBdr>
        </w:div>
        <w:div w:id="1637908322">
          <w:marLeft w:val="547"/>
          <w:marRight w:val="0"/>
          <w:marTop w:val="0"/>
          <w:marBottom w:val="0"/>
          <w:divBdr>
            <w:top w:val="none" w:sz="0" w:space="0" w:color="auto"/>
            <w:left w:val="none" w:sz="0" w:space="0" w:color="auto"/>
            <w:bottom w:val="none" w:sz="0" w:space="0" w:color="auto"/>
            <w:right w:val="none" w:sz="0" w:space="0" w:color="auto"/>
          </w:divBdr>
        </w:div>
        <w:div w:id="1168136014">
          <w:marLeft w:val="547"/>
          <w:marRight w:val="0"/>
          <w:marTop w:val="0"/>
          <w:marBottom w:val="0"/>
          <w:divBdr>
            <w:top w:val="none" w:sz="0" w:space="0" w:color="auto"/>
            <w:left w:val="none" w:sz="0" w:space="0" w:color="auto"/>
            <w:bottom w:val="none" w:sz="0" w:space="0" w:color="auto"/>
            <w:right w:val="none" w:sz="0" w:space="0" w:color="auto"/>
          </w:divBdr>
        </w:div>
        <w:div w:id="1161043844">
          <w:marLeft w:val="547"/>
          <w:marRight w:val="0"/>
          <w:marTop w:val="0"/>
          <w:marBottom w:val="0"/>
          <w:divBdr>
            <w:top w:val="none" w:sz="0" w:space="0" w:color="auto"/>
            <w:left w:val="none" w:sz="0" w:space="0" w:color="auto"/>
            <w:bottom w:val="none" w:sz="0" w:space="0" w:color="auto"/>
            <w:right w:val="none" w:sz="0" w:space="0" w:color="auto"/>
          </w:divBdr>
        </w:div>
        <w:div w:id="1292326313">
          <w:marLeft w:val="1267"/>
          <w:marRight w:val="0"/>
          <w:marTop w:val="0"/>
          <w:marBottom w:val="0"/>
          <w:divBdr>
            <w:top w:val="none" w:sz="0" w:space="0" w:color="auto"/>
            <w:left w:val="none" w:sz="0" w:space="0" w:color="auto"/>
            <w:bottom w:val="none" w:sz="0" w:space="0" w:color="auto"/>
            <w:right w:val="none" w:sz="0" w:space="0" w:color="auto"/>
          </w:divBdr>
        </w:div>
        <w:div w:id="72549417">
          <w:marLeft w:val="547"/>
          <w:marRight w:val="0"/>
          <w:marTop w:val="0"/>
          <w:marBottom w:val="0"/>
          <w:divBdr>
            <w:top w:val="none" w:sz="0" w:space="0" w:color="auto"/>
            <w:left w:val="none" w:sz="0" w:space="0" w:color="auto"/>
            <w:bottom w:val="none" w:sz="0" w:space="0" w:color="auto"/>
            <w:right w:val="none" w:sz="0" w:space="0" w:color="auto"/>
          </w:divBdr>
        </w:div>
        <w:div w:id="1899320746">
          <w:marLeft w:val="1267"/>
          <w:marRight w:val="0"/>
          <w:marTop w:val="0"/>
          <w:marBottom w:val="0"/>
          <w:divBdr>
            <w:top w:val="none" w:sz="0" w:space="0" w:color="auto"/>
            <w:left w:val="none" w:sz="0" w:space="0" w:color="auto"/>
            <w:bottom w:val="none" w:sz="0" w:space="0" w:color="auto"/>
            <w:right w:val="none" w:sz="0" w:space="0" w:color="auto"/>
          </w:divBdr>
        </w:div>
        <w:div w:id="798305165">
          <w:marLeft w:val="547"/>
          <w:marRight w:val="0"/>
          <w:marTop w:val="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607694">
      <w:bodyDiv w:val="1"/>
      <w:marLeft w:val="0"/>
      <w:marRight w:val="0"/>
      <w:marTop w:val="0"/>
      <w:marBottom w:val="0"/>
      <w:divBdr>
        <w:top w:val="none" w:sz="0" w:space="0" w:color="auto"/>
        <w:left w:val="none" w:sz="0" w:space="0" w:color="auto"/>
        <w:bottom w:val="none" w:sz="0" w:space="0" w:color="auto"/>
        <w:right w:val="none" w:sz="0" w:space="0" w:color="auto"/>
      </w:divBdr>
      <w:divsChild>
        <w:div w:id="1689941589">
          <w:marLeft w:val="547"/>
          <w:marRight w:val="0"/>
          <w:marTop w:val="0"/>
          <w:marBottom w:val="0"/>
          <w:divBdr>
            <w:top w:val="none" w:sz="0" w:space="0" w:color="auto"/>
            <w:left w:val="none" w:sz="0" w:space="0" w:color="auto"/>
            <w:bottom w:val="none" w:sz="0" w:space="0" w:color="auto"/>
            <w:right w:val="none" w:sz="0" w:space="0" w:color="auto"/>
          </w:divBdr>
        </w:div>
        <w:div w:id="1093017341">
          <w:marLeft w:val="1267"/>
          <w:marRight w:val="0"/>
          <w:marTop w:val="0"/>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2063627">
      <w:bodyDiv w:val="1"/>
      <w:marLeft w:val="0"/>
      <w:marRight w:val="0"/>
      <w:marTop w:val="0"/>
      <w:marBottom w:val="0"/>
      <w:divBdr>
        <w:top w:val="none" w:sz="0" w:space="0" w:color="auto"/>
        <w:left w:val="none" w:sz="0" w:space="0" w:color="auto"/>
        <w:bottom w:val="none" w:sz="0" w:space="0" w:color="auto"/>
        <w:right w:val="none" w:sz="0" w:space="0" w:color="auto"/>
      </w:divBdr>
      <w:divsChild>
        <w:div w:id="2056002368">
          <w:marLeft w:val="1267"/>
          <w:marRight w:val="0"/>
          <w:marTop w:val="0"/>
          <w:marBottom w:val="0"/>
          <w:divBdr>
            <w:top w:val="none" w:sz="0" w:space="0" w:color="auto"/>
            <w:left w:val="none" w:sz="0" w:space="0" w:color="auto"/>
            <w:bottom w:val="none" w:sz="0" w:space="0" w:color="auto"/>
            <w:right w:val="none" w:sz="0" w:space="0" w:color="auto"/>
          </w:divBdr>
        </w:div>
      </w:divsChild>
    </w:div>
    <w:div w:id="183575701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4270877">
      <w:bodyDiv w:val="1"/>
      <w:marLeft w:val="0"/>
      <w:marRight w:val="0"/>
      <w:marTop w:val="0"/>
      <w:marBottom w:val="0"/>
      <w:divBdr>
        <w:top w:val="none" w:sz="0" w:space="0" w:color="auto"/>
        <w:left w:val="none" w:sz="0" w:space="0" w:color="auto"/>
        <w:bottom w:val="none" w:sz="0" w:space="0" w:color="auto"/>
        <w:right w:val="none" w:sz="0" w:space="0" w:color="auto"/>
      </w:divBdr>
      <w:divsChild>
        <w:div w:id="496728833">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75089487">
      <w:bodyDiv w:val="1"/>
      <w:marLeft w:val="0"/>
      <w:marRight w:val="0"/>
      <w:marTop w:val="0"/>
      <w:marBottom w:val="0"/>
      <w:divBdr>
        <w:top w:val="none" w:sz="0" w:space="0" w:color="auto"/>
        <w:left w:val="none" w:sz="0" w:space="0" w:color="auto"/>
        <w:bottom w:val="none" w:sz="0" w:space="0" w:color="auto"/>
        <w:right w:val="none" w:sz="0" w:space="0" w:color="auto"/>
      </w:divBdr>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0D7CC-D9F4-4ED1-AA6B-3D406F71D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1550</Words>
  <Characters>8837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2020-04-09T07:15:00Z</dcterms:created>
  <dcterms:modified xsi:type="dcterms:W3CDTF">2020-04-10T02:30:00Z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